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7" w:type="dxa"/>
        <w:tblInd w:w="93" w:type="dxa"/>
        <w:tblLook w:val="04A0" w:firstRow="1" w:lastRow="0" w:firstColumn="1" w:lastColumn="0" w:noHBand="0" w:noVBand="1"/>
      </w:tblPr>
      <w:tblGrid>
        <w:gridCol w:w="10547"/>
      </w:tblGrid>
      <w:tr w:rsidR="00BE66BD" w:rsidRPr="00346C0C" w:rsidTr="00C32BAD">
        <w:trPr>
          <w:trHeight w:val="900"/>
        </w:trPr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6BD" w:rsidRPr="00B06C1B" w:rsidRDefault="00B06C1B" w:rsidP="005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</w:pPr>
            <w:r w:rsidRPr="00B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 temelju članaka 89. i 168. Zakona o proračunu </w:t>
            </w:r>
            <w:r w:rsidRPr="00B06C1B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  <w:t>(„Narodne novine“ br. </w:t>
            </w:r>
            <w:r w:rsidRPr="00B06C1B">
              <w:rPr>
                <w:rFonts w:ascii="Times New Roman" w:hAnsi="Times New Roman" w:cs="Times New Roman"/>
                <w:sz w:val="24"/>
                <w:szCs w:val="24"/>
              </w:rPr>
              <w:t>144/21</w:t>
            </w:r>
            <w:r w:rsidRPr="00B06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), </w:t>
            </w:r>
            <w:r w:rsidR="009423DF" w:rsidRPr="00B06C1B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  <w:t>Pravilnik</w:t>
            </w:r>
            <w:r w:rsidR="001863B0" w:rsidRPr="00B06C1B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  <w:t xml:space="preserve">a </w:t>
            </w:r>
            <w:r w:rsidR="009423DF" w:rsidRPr="00B06C1B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  <w:t>o polugodišnjem i godišnjem izvještaju o izvršenju proračuna (</w:t>
            </w:r>
            <w:r w:rsidRPr="00B06C1B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  <w:t>„</w:t>
            </w:r>
            <w:r w:rsidR="009423DF" w:rsidRPr="00B06C1B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  <w:t>Narodne novine</w:t>
            </w:r>
            <w:r w:rsidRPr="00B06C1B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  <w:t>“</w:t>
            </w:r>
            <w:r w:rsidR="009423DF" w:rsidRPr="00B06C1B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  <w:t xml:space="preserve"> br. </w:t>
            </w:r>
            <w:hyperlink r:id="rId9" w:history="1">
              <w:r w:rsidR="009423DF" w:rsidRPr="00B06C1B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24/13</w:t>
              </w:r>
            </w:hyperlink>
            <w:r w:rsidRPr="00B06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hyperlink r:id="rId10" w:history="1">
              <w:r w:rsidR="009423DF" w:rsidRPr="00B06C1B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102/17</w:t>
              </w:r>
            </w:hyperlink>
            <w:r w:rsidRPr="00B06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1/20 i 147/20</w:t>
            </w:r>
            <w:r w:rsidR="009423DF" w:rsidRPr="00B06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Pr="00B06C1B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hr-HR"/>
              </w:rPr>
              <w:t xml:space="preserve"> </w:t>
            </w:r>
            <w:r w:rsidR="00BE66BD" w:rsidRPr="00B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 članka </w:t>
            </w:r>
            <w:r w:rsidR="00673D75" w:rsidRPr="00B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</w:t>
            </w:r>
            <w:r w:rsidR="00BE66BD" w:rsidRPr="00B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Statuta Općine Šolta («Službeni glasnik Općine Šolta» br. </w:t>
            </w:r>
            <w:r w:rsidRPr="00B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06/21</w:t>
            </w:r>
            <w:r w:rsidR="00BE66BD" w:rsidRPr="00B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), Općinsk</w:t>
            </w:r>
            <w:r w:rsidR="00673D75" w:rsidRPr="00B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 načelnik</w:t>
            </w:r>
            <w:r w:rsidR="00BE66BD" w:rsidRPr="00B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Općine Šolta </w:t>
            </w:r>
            <w:r w:rsidR="007762C3" w:rsidRPr="00B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dana </w:t>
            </w:r>
            <w:r w:rsidR="0058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12.05</w:t>
            </w:r>
            <w:r w:rsidR="002B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B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</w:t>
            </w:r>
            <w:r w:rsidR="005C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BE66BD" w:rsidRPr="00B0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BE66BD" w:rsidRPr="00B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godine </w:t>
            </w:r>
            <w:r w:rsidR="000B58F1" w:rsidRPr="00B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podnosi na donošenje O</w:t>
            </w:r>
            <w:r w:rsidR="00673D75" w:rsidRPr="00B0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pćinskom vijeću</w:t>
            </w:r>
          </w:p>
        </w:tc>
      </w:tr>
      <w:tr w:rsidR="00BE66BD" w:rsidRPr="00346C0C" w:rsidTr="00C32BAD">
        <w:trPr>
          <w:trHeight w:val="792"/>
        </w:trPr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C1B" w:rsidRDefault="00B06C1B" w:rsidP="006E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B06C1B" w:rsidRDefault="00B06C1B" w:rsidP="006E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B06C1B" w:rsidRDefault="00B06C1B" w:rsidP="006E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9423DF" w:rsidRPr="00B06C1B" w:rsidRDefault="000B58F1" w:rsidP="00B0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hr-HR"/>
              </w:rPr>
            </w:pPr>
            <w:r w:rsidRPr="00B0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hr-HR"/>
              </w:rPr>
              <w:t>GODIŠNJI</w:t>
            </w:r>
            <w:r w:rsidR="00BE66BD" w:rsidRPr="00B0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hr-HR"/>
              </w:rPr>
              <w:t xml:space="preserve"> IZVJEŠTAJ O IZVRŠENJU PRORAČUNA</w:t>
            </w:r>
          </w:p>
          <w:p w:rsidR="00BE66BD" w:rsidRPr="00B06C1B" w:rsidRDefault="00BE66BD" w:rsidP="00B0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0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hr-HR"/>
              </w:rPr>
              <w:t>OPĆINE ŠOLTA ZA 20</w:t>
            </w:r>
            <w:r w:rsidR="00AD0886" w:rsidRPr="00B0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hr-HR"/>
              </w:rPr>
              <w:t>2</w:t>
            </w:r>
            <w:r w:rsidR="005C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hr-HR"/>
              </w:rPr>
              <w:t>2</w:t>
            </w:r>
            <w:r w:rsidRPr="00B0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hr-HR"/>
              </w:rPr>
              <w:t>. GODINU</w:t>
            </w:r>
          </w:p>
        </w:tc>
      </w:tr>
    </w:tbl>
    <w:p w:rsidR="00B06C1B" w:rsidRDefault="00B06C1B" w:rsidP="00BE440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</w:p>
    <w:p w:rsidR="00BE4404" w:rsidRPr="00346C0C" w:rsidRDefault="00BE4404" w:rsidP="00BE440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  <w:r w:rsidRPr="00346C0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Članak 1.</w:t>
      </w:r>
    </w:p>
    <w:p w:rsidR="00BE66BD" w:rsidRPr="00346C0C" w:rsidRDefault="009423DF" w:rsidP="007762C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G</w:t>
      </w:r>
      <w:r w:rsidR="00BE4404"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odišnji izvještaj o izvršenju Proračuna Općine Šolta za 20</w:t>
      </w:r>
      <w:r w:rsidR="005C450F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22</w:t>
      </w:r>
      <w:r w:rsidR="00BE4404"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. godinu sastoji se od:</w:t>
      </w:r>
    </w:p>
    <w:p w:rsidR="005217B3" w:rsidRPr="00346C0C" w:rsidRDefault="005217B3" w:rsidP="005217B3">
      <w:pPr>
        <w:pStyle w:val="Odlomakpopisa"/>
        <w:numPr>
          <w:ilvl w:val="0"/>
          <w:numId w:val="5"/>
        </w:numPr>
        <w:spacing w:after="0"/>
        <w:ind w:left="78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Općeg dijela proračuna:</w:t>
      </w:r>
    </w:p>
    <w:p w:rsidR="005217B3" w:rsidRPr="005C450F" w:rsidRDefault="005217B3" w:rsidP="005217B3">
      <w:pPr>
        <w:pStyle w:val="Odlomakpopisa"/>
        <w:numPr>
          <w:ilvl w:val="1"/>
          <w:numId w:val="5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Sažetak Računa prihoda i rashoda i Računa zaduživanja/financiranja – </w:t>
      </w:r>
      <w:r w:rsidRPr="005C450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TABLICA 1</w:t>
      </w:r>
    </w:p>
    <w:p w:rsidR="005217B3" w:rsidRPr="005C450F" w:rsidRDefault="005217B3" w:rsidP="005217B3">
      <w:pPr>
        <w:pStyle w:val="Odlomakpopisa"/>
        <w:numPr>
          <w:ilvl w:val="1"/>
          <w:numId w:val="5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>Prihodi i rashodi prema ekonomskoj klasifikaciji</w:t>
      </w:r>
      <w:r w:rsidRPr="005C450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2</w:t>
      </w:r>
    </w:p>
    <w:p w:rsidR="005217B3" w:rsidRPr="005C450F" w:rsidRDefault="005217B3" w:rsidP="005217B3">
      <w:pPr>
        <w:pStyle w:val="Odlomakpopisa"/>
        <w:numPr>
          <w:ilvl w:val="1"/>
          <w:numId w:val="5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>Prihodi i rashodi prema izvorima financiranja</w:t>
      </w:r>
      <w:r w:rsidRPr="005C450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3</w:t>
      </w:r>
    </w:p>
    <w:p w:rsidR="005217B3" w:rsidRPr="005C450F" w:rsidRDefault="005217B3" w:rsidP="005217B3">
      <w:pPr>
        <w:pStyle w:val="Odlomakpopisa"/>
        <w:numPr>
          <w:ilvl w:val="1"/>
          <w:numId w:val="5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>Rashodi prema funkcijskoj klasifikaciji</w:t>
      </w:r>
      <w:r w:rsidRPr="005C450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4</w:t>
      </w:r>
    </w:p>
    <w:p w:rsidR="005217B3" w:rsidRPr="005C450F" w:rsidRDefault="005217B3" w:rsidP="005217B3">
      <w:pPr>
        <w:pStyle w:val="Odlomakpopisa"/>
        <w:numPr>
          <w:ilvl w:val="1"/>
          <w:numId w:val="5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>Račun financiranja prema ekonomskoj klasifikaciji</w:t>
      </w:r>
      <w:r w:rsidRPr="005C450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5</w:t>
      </w:r>
    </w:p>
    <w:p w:rsidR="005217B3" w:rsidRPr="005C450F" w:rsidRDefault="005217B3" w:rsidP="005217B3">
      <w:pPr>
        <w:pStyle w:val="Odlomakpopisa"/>
        <w:numPr>
          <w:ilvl w:val="1"/>
          <w:numId w:val="5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>Račun financiranja prema izvorima financiranja</w:t>
      </w:r>
      <w:r w:rsidRPr="005C450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6</w:t>
      </w:r>
    </w:p>
    <w:p w:rsidR="005217B3" w:rsidRPr="005C450F" w:rsidRDefault="005217B3" w:rsidP="005217B3">
      <w:pPr>
        <w:pStyle w:val="Odlomakpopisa"/>
        <w:numPr>
          <w:ilvl w:val="0"/>
          <w:numId w:val="5"/>
        </w:numPr>
        <w:ind w:left="786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>Posebnog dijela proračuna:</w:t>
      </w:r>
    </w:p>
    <w:p w:rsidR="005217B3" w:rsidRPr="005C450F" w:rsidRDefault="005217B3" w:rsidP="005217B3">
      <w:pPr>
        <w:pStyle w:val="Odlomakpopisa"/>
        <w:numPr>
          <w:ilvl w:val="1"/>
          <w:numId w:val="5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Izvršenje po organizacijskoj klasifikaciji </w:t>
      </w:r>
      <w:r w:rsidRPr="005C450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TABLICA 7</w:t>
      </w:r>
    </w:p>
    <w:p w:rsidR="005217B3" w:rsidRPr="005C450F" w:rsidRDefault="005217B3" w:rsidP="005217B3">
      <w:pPr>
        <w:pStyle w:val="Odlomakpopisa"/>
        <w:numPr>
          <w:ilvl w:val="1"/>
          <w:numId w:val="5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C450F">
        <w:rPr>
          <w:rFonts w:ascii="Times New Roman" w:eastAsia="Times New Roman" w:hAnsi="Times New Roman" w:cs="Times New Roman"/>
          <w:sz w:val="24"/>
          <w:szCs w:val="20"/>
          <w:lang w:eastAsia="hr-HR"/>
        </w:rPr>
        <w:t>Izvršenje prema programskoj klasifikaciji</w:t>
      </w:r>
      <w:r w:rsidRPr="005C450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8</w:t>
      </w:r>
    </w:p>
    <w:p w:rsidR="005217B3" w:rsidRPr="00D21DF8" w:rsidRDefault="005217B3" w:rsidP="005217B3">
      <w:pPr>
        <w:pStyle w:val="Odlomakpopisa"/>
        <w:numPr>
          <w:ilvl w:val="0"/>
          <w:numId w:val="5"/>
        </w:numPr>
        <w:ind w:left="786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D21DF8">
        <w:rPr>
          <w:rFonts w:ascii="Times New Roman" w:hAnsi="Times New Roman" w:cs="Times New Roman"/>
          <w:sz w:val="24"/>
        </w:rPr>
        <w:t xml:space="preserve">Izvještaj o zaduživanju na domaćem i stranom tržištu novca i kapitala </w:t>
      </w:r>
    </w:p>
    <w:p w:rsidR="005217B3" w:rsidRPr="00D21DF8" w:rsidRDefault="005217B3" w:rsidP="005217B3">
      <w:pPr>
        <w:pStyle w:val="Odlomakpopisa"/>
        <w:numPr>
          <w:ilvl w:val="0"/>
          <w:numId w:val="5"/>
        </w:numPr>
        <w:ind w:left="786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D21DF8">
        <w:rPr>
          <w:rFonts w:ascii="Times New Roman" w:hAnsi="Times New Roman" w:cs="Times New Roman"/>
          <w:sz w:val="24"/>
        </w:rPr>
        <w:t xml:space="preserve">Izvještaj o korištenju proračunske zalihe </w:t>
      </w:r>
    </w:p>
    <w:p w:rsidR="005217B3" w:rsidRPr="00D21DF8" w:rsidRDefault="005217B3" w:rsidP="005217B3">
      <w:pPr>
        <w:pStyle w:val="Odlomakpopisa"/>
        <w:numPr>
          <w:ilvl w:val="0"/>
          <w:numId w:val="5"/>
        </w:numPr>
        <w:ind w:left="786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D21DF8">
        <w:rPr>
          <w:rFonts w:ascii="Times New Roman" w:hAnsi="Times New Roman" w:cs="Times New Roman"/>
          <w:sz w:val="24"/>
        </w:rPr>
        <w:t xml:space="preserve">Izvještaj o danim državnim jamstvima i izdacima po državnim jamstvima </w:t>
      </w:r>
    </w:p>
    <w:p w:rsidR="005217B3" w:rsidRPr="005217B3" w:rsidRDefault="005217B3" w:rsidP="005217B3">
      <w:pPr>
        <w:pStyle w:val="Odlomakpopisa"/>
        <w:numPr>
          <w:ilvl w:val="0"/>
          <w:numId w:val="5"/>
        </w:numPr>
        <w:ind w:left="786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D21DF8">
        <w:rPr>
          <w:rFonts w:ascii="Times New Roman" w:hAnsi="Times New Roman" w:cs="Times New Roman"/>
          <w:sz w:val="24"/>
        </w:rPr>
        <w:t xml:space="preserve">Obrazloženje ostvarenja prihoda i primitaka, rashoda i izdataka </w:t>
      </w:r>
    </w:p>
    <w:p w:rsidR="005217B3" w:rsidRPr="005217B3" w:rsidRDefault="005217B3" w:rsidP="005217B3">
      <w:pPr>
        <w:pStyle w:val="Odlomakpopisa"/>
        <w:numPr>
          <w:ilvl w:val="0"/>
          <w:numId w:val="5"/>
        </w:numPr>
        <w:ind w:left="786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  <w:r w:rsidRPr="005217B3">
        <w:rPr>
          <w:rFonts w:ascii="Times New Roman" w:hAnsi="Times New Roman" w:cs="Times New Roman"/>
          <w:sz w:val="24"/>
        </w:rPr>
        <w:t>Podaci iz Bilance: nenaplaćena potraživanja, nepodmirene dospjele obveze te potencijalne  obveze po osnovi sudskih postupaka</w:t>
      </w:r>
    </w:p>
    <w:p w:rsidR="005217B3" w:rsidRDefault="005217B3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B06C1B" w:rsidRDefault="00B06C1B" w:rsidP="005217B3">
      <w:pPr>
        <w:pStyle w:val="Odlomakpopisa"/>
        <w:ind w:left="786"/>
        <w:rPr>
          <w:rFonts w:ascii="Times New Roman" w:hAnsi="Times New Roman" w:cs="Times New Roman"/>
          <w:sz w:val="24"/>
        </w:rPr>
      </w:pPr>
    </w:p>
    <w:p w:rsidR="00346C0C" w:rsidRDefault="00346C0C" w:rsidP="005217B3">
      <w:pPr>
        <w:pStyle w:val="Odlomakpopisa"/>
        <w:ind w:left="786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5217B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Članak 2</w:t>
      </w:r>
      <w:r w:rsidRPr="005217B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.</w:t>
      </w:r>
    </w:p>
    <w:p w:rsidR="000B0DBF" w:rsidRPr="000B0DBF" w:rsidRDefault="000B0DBF" w:rsidP="000B0DBF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0B0DBF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Opći dio proračuna</w:t>
      </w:r>
    </w:p>
    <w:p w:rsidR="000B0DBF" w:rsidRPr="000B0DBF" w:rsidRDefault="000B0DBF" w:rsidP="000B0DBF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</w:pPr>
    </w:p>
    <w:p w:rsidR="00346C0C" w:rsidRDefault="00346C0C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1.a) </w:t>
      </w:r>
      <w:r w:rsidR="003869A3" w:rsidRPr="003A2D3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r-HR"/>
        </w:rPr>
        <w:t>TABLICA 1.</w:t>
      </w:r>
      <w:r w:rsidR="003869A3" w:rsidRPr="003A2D3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Opći dio proračuna – </w:t>
      </w:r>
      <w:r w:rsidR="005C65BE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sažetak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1059" w:type="dxa"/>
        <w:jc w:val="center"/>
        <w:tblInd w:w="93" w:type="dxa"/>
        <w:tblLook w:val="04A0" w:firstRow="1" w:lastRow="0" w:firstColumn="1" w:lastColumn="0" w:noHBand="0" w:noVBand="1"/>
      </w:tblPr>
      <w:tblGrid>
        <w:gridCol w:w="4194"/>
        <w:gridCol w:w="1560"/>
        <w:gridCol w:w="1559"/>
        <w:gridCol w:w="1559"/>
        <w:gridCol w:w="1134"/>
        <w:gridCol w:w="1053"/>
      </w:tblGrid>
      <w:tr w:rsidR="003A2D39" w:rsidRPr="003A2D39" w:rsidTr="005D3FDF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3A2D39" w:rsidRPr="003A2D39" w:rsidTr="005D3FDF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3A2D39" w:rsidRPr="003A2D39" w:rsidTr="005D3FDF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15.968.651,55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27.871.518,38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19.345.210,80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121,14%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69,41%</w:t>
            </w:r>
          </w:p>
        </w:tc>
      </w:tr>
      <w:tr w:rsidR="003A2D39" w:rsidRPr="003A2D39" w:rsidTr="005D3FDF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A2D39" w:rsidRPr="003A2D39" w:rsidTr="005D3FDF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UKUPNI PRIHODI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16.033.658,55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28.171.518,38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19.345.210,80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120,65%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68,67%</w:t>
            </w:r>
          </w:p>
        </w:tc>
      </w:tr>
      <w:tr w:rsidR="003A2D39" w:rsidRPr="003A2D39" w:rsidTr="005D3FDF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9.817.134,80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14.709.000,00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12.496.668,28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127,29%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84,96%</w:t>
            </w:r>
          </w:p>
        </w:tc>
      </w:tr>
      <w:tr w:rsidR="003A2D39" w:rsidRPr="003A2D39" w:rsidTr="005D3FDF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7.293.897,25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9.435.000,00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8.329.161,72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114,19%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88,28%</w:t>
            </w:r>
          </w:p>
        </w:tc>
      </w:tr>
      <w:tr w:rsidR="003A2D39" w:rsidRPr="003A2D39" w:rsidTr="005D3FDF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UKUPNI RASHODI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17.111.032,05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24.144.000,00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20.825.830,00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121,71%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86,26%</w:t>
            </w:r>
          </w:p>
        </w:tc>
      </w:tr>
      <w:tr w:rsidR="003A2D39" w:rsidRPr="003A2D39" w:rsidTr="005D3FDF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VIŠAK / MANJAK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-1.077.373,50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4.027.518,38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-1.480.619,20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137,43%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-36,76%</w:t>
            </w:r>
          </w:p>
        </w:tc>
      </w:tr>
      <w:tr w:rsidR="003A2D39" w:rsidRPr="003A2D39" w:rsidTr="005D3FDF">
        <w:trPr>
          <w:trHeight w:val="300"/>
          <w:jc w:val="center"/>
        </w:trPr>
        <w:tc>
          <w:tcPr>
            <w:tcW w:w="1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B. RAČUN ZADUŽIVANJA / FINANCIRANJA</w:t>
            </w:r>
          </w:p>
        </w:tc>
      </w:tr>
      <w:tr w:rsidR="003A2D39" w:rsidRPr="003A2D39" w:rsidTr="005D3FDF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 Primici od financijske imovine i zaduživanja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300.655,84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3A2D39" w:rsidRPr="003A2D39" w:rsidTr="005D3FDF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611.331,57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12.479,08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2,04%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10,40%</w:t>
            </w:r>
          </w:p>
        </w:tc>
      </w:tr>
      <w:tr w:rsidR="003A2D39" w:rsidRPr="003A2D39" w:rsidTr="005D3FDF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NETO ZADUŽIVANJE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-310.675,73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-12.479,08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4,02%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-5,20%</w:t>
            </w:r>
          </w:p>
        </w:tc>
      </w:tr>
      <w:tr w:rsidR="003A2D39" w:rsidRPr="003A2D39" w:rsidTr="005D3FDF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3A2D39" w:rsidRPr="003A2D39" w:rsidTr="005D3FDF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-2.879.469,15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-4.267.518,38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-4.267.518,38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A2D39" w:rsidRPr="003A2D39" w:rsidTr="005D3FDF">
        <w:trPr>
          <w:trHeight w:val="300"/>
          <w:jc w:val="center"/>
        </w:trPr>
        <w:tc>
          <w:tcPr>
            <w:tcW w:w="1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VIŠAK / MANJAK + NETO ZADUŽIVANJE / FINANCIRANJE + KORIŠTENO U PRETHODNIM GODINAMA</w:t>
            </w:r>
          </w:p>
        </w:tc>
      </w:tr>
      <w:tr w:rsidR="003A2D39" w:rsidRPr="003A2D39" w:rsidTr="005D3FDF">
        <w:trPr>
          <w:trHeight w:val="30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REZULTAT GODINE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-4.267.518,38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-5.760.616,66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39" w:rsidRPr="003A2D39" w:rsidRDefault="003A2D39" w:rsidP="003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3A2D39" w:rsidRDefault="003A2D39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646928" w:rsidRDefault="00C36D34" w:rsidP="009A7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="009A7C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brazloženje: </w:t>
      </w:r>
      <w:r w:rsidR="009A7C3F">
        <w:rPr>
          <w:rFonts w:ascii="Times New Roman" w:hAnsi="Times New Roman" w:cs="Times New Roman"/>
          <w:sz w:val="24"/>
          <w:szCs w:val="24"/>
        </w:rPr>
        <w:t xml:space="preserve">U tablici 1. kroz račun prihoda i rashoda, prikazani su ukupni prihodi poslovanja i prihodi od prodaje nefinancijske imovine u ukupnom iznosu od </w:t>
      </w:r>
      <w:r w:rsidR="005D3F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19.345.210,80</w:t>
      </w:r>
      <w:r w:rsidR="00B06C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A7C3F" w:rsidRPr="0003531E">
        <w:rPr>
          <w:rFonts w:ascii="Times New Roman" w:hAnsi="Times New Roman" w:cs="Times New Roman"/>
          <w:sz w:val="24"/>
          <w:szCs w:val="24"/>
        </w:rPr>
        <w:t xml:space="preserve">kn, te rashodi poslovanja i rashodi za nabavu nefinancijske imovine u ukupnom iznosu od </w:t>
      </w:r>
      <w:r w:rsidR="005D3F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20.825.830,00</w:t>
      </w:r>
      <w:r w:rsidR="0003531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646928">
        <w:rPr>
          <w:rFonts w:ascii="Times New Roman" w:hAnsi="Times New Roman" w:cs="Times New Roman"/>
          <w:sz w:val="24"/>
          <w:szCs w:val="24"/>
        </w:rPr>
        <w:t>kn.</w:t>
      </w:r>
    </w:p>
    <w:p w:rsidR="00C75384" w:rsidRPr="00A32A13" w:rsidRDefault="00C75384" w:rsidP="009A7C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tablici 1. kroz </w:t>
      </w:r>
      <w:r w:rsidR="0003531E">
        <w:rPr>
          <w:rFonts w:ascii="Times New Roman" w:hAnsi="Times New Roman" w:cs="Times New Roman"/>
          <w:sz w:val="24"/>
          <w:szCs w:val="24"/>
        </w:rPr>
        <w:t>Račun zaduživanja/financiranja ostvaren</w:t>
      </w:r>
      <w:r w:rsidR="00EC09E9">
        <w:rPr>
          <w:rFonts w:ascii="Times New Roman" w:hAnsi="Times New Roman" w:cs="Times New Roman"/>
          <w:sz w:val="24"/>
          <w:szCs w:val="24"/>
        </w:rPr>
        <w:t>i</w:t>
      </w:r>
      <w:r w:rsidR="00A32A13">
        <w:rPr>
          <w:rFonts w:ascii="Times New Roman" w:hAnsi="Times New Roman" w:cs="Times New Roman"/>
          <w:sz w:val="24"/>
          <w:szCs w:val="24"/>
        </w:rPr>
        <w:t xml:space="preserve"> primici u iznosu od </w:t>
      </w:r>
      <w:r w:rsidR="005D3FDF">
        <w:rPr>
          <w:rFonts w:ascii="Times New Roman" w:hAnsi="Times New Roman" w:cs="Times New Roman"/>
          <w:b/>
          <w:sz w:val="24"/>
          <w:szCs w:val="24"/>
        </w:rPr>
        <w:t>0,00</w:t>
      </w:r>
      <w:r w:rsidR="00A32A13" w:rsidRPr="00A32A13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A32A13">
        <w:rPr>
          <w:rFonts w:ascii="Times New Roman" w:hAnsi="Times New Roman" w:cs="Times New Roman"/>
          <w:sz w:val="24"/>
          <w:szCs w:val="24"/>
        </w:rPr>
        <w:t xml:space="preserve">, te Izdaci u iznosu od </w:t>
      </w:r>
      <w:r w:rsidR="005D3FDF">
        <w:rPr>
          <w:rFonts w:ascii="Times New Roman" w:hAnsi="Times New Roman" w:cs="Times New Roman"/>
          <w:b/>
          <w:sz w:val="24"/>
          <w:szCs w:val="24"/>
        </w:rPr>
        <w:t>12.479,08</w:t>
      </w:r>
      <w:r w:rsidR="00A32A13" w:rsidRPr="00A32A13">
        <w:rPr>
          <w:rFonts w:ascii="Times New Roman" w:hAnsi="Times New Roman" w:cs="Times New Roman"/>
          <w:b/>
          <w:sz w:val="24"/>
          <w:szCs w:val="24"/>
        </w:rPr>
        <w:t xml:space="preserve"> kn.</w:t>
      </w:r>
    </w:p>
    <w:p w:rsidR="00E77505" w:rsidRDefault="0050001F" w:rsidP="009A7C3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5D3FDF">
        <w:rPr>
          <w:rFonts w:ascii="Times New Roman" w:hAnsi="Times New Roman" w:cs="Times New Roman"/>
          <w:sz w:val="24"/>
          <w:szCs w:val="24"/>
        </w:rPr>
        <w:t>1</w:t>
      </w:r>
      <w:r w:rsidR="00EB757C">
        <w:rPr>
          <w:rFonts w:ascii="Times New Roman" w:hAnsi="Times New Roman" w:cs="Times New Roman"/>
          <w:sz w:val="24"/>
          <w:szCs w:val="24"/>
        </w:rPr>
        <w:t xml:space="preserve">. Godini ostvaren je manjak prihoda u  iznosu od </w:t>
      </w:r>
      <w:r w:rsidR="005D3FDF">
        <w:rPr>
          <w:rFonts w:ascii="Times New Roman" w:hAnsi="Times New Roman" w:cs="Times New Roman"/>
          <w:sz w:val="24"/>
          <w:szCs w:val="24"/>
        </w:rPr>
        <w:t>4.267.518,38  kn, te se prenosi u 2022</w:t>
      </w:r>
      <w:r>
        <w:rPr>
          <w:rFonts w:ascii="Times New Roman" w:hAnsi="Times New Roman" w:cs="Times New Roman"/>
          <w:sz w:val="24"/>
          <w:szCs w:val="24"/>
        </w:rPr>
        <w:t>. Godinu. U 202</w:t>
      </w:r>
      <w:r w:rsidR="005D3FDF">
        <w:rPr>
          <w:rFonts w:ascii="Times New Roman" w:hAnsi="Times New Roman" w:cs="Times New Roman"/>
          <w:sz w:val="24"/>
          <w:szCs w:val="24"/>
        </w:rPr>
        <w:t>2</w:t>
      </w:r>
      <w:r w:rsidR="00A32A13">
        <w:rPr>
          <w:rFonts w:ascii="Times New Roman" w:hAnsi="Times New Roman" w:cs="Times New Roman"/>
          <w:sz w:val="24"/>
          <w:szCs w:val="24"/>
        </w:rPr>
        <w:t xml:space="preserve">. Godini ostvaren je manjak prihoda u iznosu od </w:t>
      </w:r>
      <w:r w:rsidR="005D3FDF">
        <w:rPr>
          <w:rFonts w:ascii="Times New Roman" w:hAnsi="Times New Roman" w:cs="Times New Roman"/>
          <w:sz w:val="24"/>
          <w:szCs w:val="24"/>
        </w:rPr>
        <w:t>1.493.098,28</w:t>
      </w:r>
      <w:r w:rsidR="00A32A13">
        <w:rPr>
          <w:rFonts w:ascii="Times New Roman" w:hAnsi="Times New Roman" w:cs="Times New Roman"/>
          <w:sz w:val="24"/>
          <w:szCs w:val="24"/>
        </w:rPr>
        <w:t xml:space="preserve"> kn</w:t>
      </w:r>
      <w:r w:rsidR="00E77505">
        <w:rPr>
          <w:rFonts w:ascii="Times New Roman" w:hAnsi="Times New Roman" w:cs="Times New Roman"/>
          <w:sz w:val="24"/>
          <w:szCs w:val="24"/>
        </w:rPr>
        <w:t xml:space="preserve">. Na dan </w:t>
      </w:r>
      <w:r w:rsidR="0003531E">
        <w:rPr>
          <w:rFonts w:ascii="Times New Roman" w:hAnsi="Times New Roman" w:cs="Times New Roman"/>
          <w:sz w:val="24"/>
          <w:szCs w:val="24"/>
        </w:rPr>
        <w:t>31.12</w:t>
      </w:r>
      <w:r w:rsidR="00A32A13">
        <w:rPr>
          <w:rFonts w:ascii="Times New Roman" w:hAnsi="Times New Roman" w:cs="Times New Roman"/>
          <w:sz w:val="24"/>
          <w:szCs w:val="24"/>
        </w:rPr>
        <w:t>.202</w:t>
      </w:r>
      <w:r w:rsidR="005D3FDF">
        <w:rPr>
          <w:rFonts w:ascii="Times New Roman" w:hAnsi="Times New Roman" w:cs="Times New Roman"/>
          <w:sz w:val="24"/>
          <w:szCs w:val="24"/>
        </w:rPr>
        <w:t>2</w:t>
      </w:r>
      <w:r w:rsidR="00E77505">
        <w:rPr>
          <w:rFonts w:ascii="Times New Roman" w:hAnsi="Times New Roman" w:cs="Times New Roman"/>
          <w:sz w:val="24"/>
          <w:szCs w:val="24"/>
        </w:rPr>
        <w:t xml:space="preserve">. ostvaren je </w:t>
      </w:r>
      <w:r w:rsidR="0003531E">
        <w:rPr>
          <w:rFonts w:ascii="Times New Roman" w:hAnsi="Times New Roman" w:cs="Times New Roman"/>
          <w:b/>
          <w:color w:val="0070C0"/>
          <w:sz w:val="24"/>
          <w:szCs w:val="24"/>
        </w:rPr>
        <w:t>MANJAK</w:t>
      </w:r>
      <w:r w:rsidR="00E77505" w:rsidRPr="00E7750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PRIHODA U IZNOSU OD </w:t>
      </w:r>
      <w:r w:rsidR="005D3FDF">
        <w:rPr>
          <w:rFonts w:ascii="Times New Roman" w:hAnsi="Times New Roman" w:cs="Times New Roman"/>
          <w:b/>
          <w:color w:val="0070C0"/>
          <w:sz w:val="24"/>
          <w:szCs w:val="24"/>
        </w:rPr>
        <w:t>5.760.616,66</w:t>
      </w:r>
      <w:r w:rsidR="00E77505" w:rsidRPr="00E7750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KN </w:t>
      </w:r>
      <w:r w:rsidR="006921B1">
        <w:rPr>
          <w:rFonts w:ascii="Times New Roman" w:hAnsi="Times New Roman" w:cs="Times New Roman"/>
          <w:b/>
          <w:color w:val="0070C0"/>
          <w:sz w:val="24"/>
          <w:szCs w:val="24"/>
        </w:rPr>
        <w:t>(manjak prihoda iz 20</w:t>
      </w:r>
      <w:r w:rsidR="005D3FDF">
        <w:rPr>
          <w:rFonts w:ascii="Times New Roman" w:hAnsi="Times New Roman" w:cs="Times New Roman"/>
          <w:b/>
          <w:color w:val="0070C0"/>
          <w:sz w:val="24"/>
          <w:szCs w:val="24"/>
        </w:rPr>
        <w:t>21</w:t>
      </w:r>
      <w:r w:rsidR="006921B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+ manjak prihoda iz 202</w:t>
      </w:r>
      <w:r w:rsidR="005D3FDF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6921B1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50001F" w:rsidRDefault="0050001F" w:rsidP="009A7C3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D3FDF" w:rsidRDefault="005D3FDF" w:rsidP="009A7C3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0001F" w:rsidRDefault="0050001F" w:rsidP="009A7C3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0001F" w:rsidRDefault="0050001F" w:rsidP="009A7C3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0001F" w:rsidRPr="00E77505" w:rsidRDefault="0050001F" w:rsidP="009A7C3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E66BD" w:rsidRPr="00346C0C" w:rsidRDefault="00346C0C" w:rsidP="00346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0C"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:rsidR="00346C0C" w:rsidRDefault="00346C0C" w:rsidP="00346C0C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1.b)</w:t>
      </w:r>
      <w:r w:rsidR="003869A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</w:t>
      </w:r>
      <w:r w:rsidR="003869A3" w:rsidRPr="00D742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TABLICA 2.</w:t>
      </w:r>
      <w:r w:rsidRPr="00D74261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Prihodi i rashodi prema ekonomskoj klasifikaciji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0787" w:type="dxa"/>
        <w:jc w:val="center"/>
        <w:tblInd w:w="93" w:type="dxa"/>
        <w:tblLook w:val="04A0" w:firstRow="1" w:lastRow="0" w:firstColumn="1" w:lastColumn="0" w:noHBand="0" w:noVBand="1"/>
      </w:tblPr>
      <w:tblGrid>
        <w:gridCol w:w="4725"/>
        <w:gridCol w:w="1366"/>
        <w:gridCol w:w="1366"/>
        <w:gridCol w:w="1398"/>
        <w:gridCol w:w="966"/>
        <w:gridCol w:w="966"/>
      </w:tblGrid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2022.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15.968.651,55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27.871.518,38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19.345.210,80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121,14%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69,41%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 Prihodi od poreza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9.116.608,64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14.083.518,38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12.425.249,18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136,29%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88,23%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611 Porez i prirez na dohodak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3.355.246,80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5.650.000,00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4.823.519,58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143,76%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85,37%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6111 Porez i prirez na dohodak od nesamostalnog rada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2.548.468,96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3.228.831,22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126,70%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6112 Porez i prirez na dohodak od samostalnih djelatnosti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453.473,87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651.744,24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143,72%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6113 Porez i prirez na dohodak od imovine i imovinskih prava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545.430,72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630.167,06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115,54%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6114 Porez i prirez na dohodak od kapitala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254.195,01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444.174,87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174,74%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6117 Povrat poreza i prireza na dohodak po godišnjoj prijavi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-446.321,76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-131.397,81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29,44%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613 Porezi na imovinu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5.491.575,14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7.828.518,38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7.110.690,32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129,48%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90,83%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6131 Stalni porezi na nepokretnu imovinu (zemlju, zgrade, kuće i ostalo)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1.816.219,38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1.746.114,93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96,14%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6134 Povremeni porezi na imovinu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3.675.355,76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5.364.575,39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145,96%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614 Porezi na robu i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269.786,70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605.000,00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491.039,28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182,01%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81,16%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6142 Porez na promet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269.786,70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491.039,28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182,01%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1.011.800,27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4.750.000,00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2.183.808,21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215,83%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45,97%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632 Pomoći od međunarodnih organizacija te institucija i tijela EU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69.062,50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420.878,59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609,42%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42,09%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6324 Kapitalne pomoći od institucija i tijela  EU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69.062,50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420.878,59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609,42%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633 Pomoći proračunu iz drugih proračuna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942.737,77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2.550.000,00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1.064.181,21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112,88%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41,73%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6331 Tekuće pomoći proračunu iz drugih proračuna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350.550,27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68.706,92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19,60%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6332 Kapitalne pomoći proračunu iz drugih proračuna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592.187,50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995.474,29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168,10%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634 Pomoći od izvanproračunskih korisnika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698.748,41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58,23%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6342 Kapitalne pomoći od izvanproračunskih korisnika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698.748,41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 Prihodi od imovine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1.603.653,43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1.833.000,00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1.533.117,50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95,60%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83,64%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641 Prihodi od financijske imovine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95.690,55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51.332,66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53,64%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49,84%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6413 Kamate na oročena sredstva i depozite po viđenju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241,67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66,97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27,71%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6414 Prihodi od zateznih kamata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95.448,88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51.265,69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53,71%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642 Prihodi od nefinancijske imovine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1.507.962,88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1.730.000,00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1.481.784,84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98,26%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85,65%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6421 Naknade za koncesije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510.930,59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597.509,39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116,95%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6422 Prihodi od zakupa i iznajmljivanja imovine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598.795,00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492.172,94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82,19%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6423 Naknada za korištenje nefinancijske imovine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392.592,21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390.013,36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99,34%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6429 Ostali prihodi od nefinancijske imovine                                                   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5.645,08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2.089,15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37,01%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4.082.404,21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7.090.000,00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3.198.798,91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78,36%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45,12%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651 Upravne i administrativne pristojbe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236.974,75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360.122,23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151,97%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100,03%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6512 Županijske, gradske i općinske pristojbe i naknade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5.023,78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3.054,61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60,80%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6514 Ostale pristojbe i naknade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231.950,97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357.067,62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153,94%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652 Prihodi po posebnim propisima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85.979,43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161.701,96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188,07%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70,31%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6522 Prihodi vodnog gospodarstva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12.971,71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4.879,07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37,61%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6526 Ostali nespomenuti prihodi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73.007,72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156.822,89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214,80%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653 Komunalni doprinosi i naknade                                                             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3.759.450,03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6.500.000,00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2.676.974,72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71,21%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41,18%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6531 Komunalni doprinosi                                                                       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1.660.773,71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731.415,80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44,04%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6532 Komunalne naknade                                                                         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2.098.676,32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1.945.558,92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92,70%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150.885,00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1,92%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2,90%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663 Donacije od pravnih i fizičkih osoba izvan općeg </w:t>
            </w: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proračuna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150.885,00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1,92%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2,90%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6631 Tekuće donacije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150.885,00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1,92%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1.337,00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40,52%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8,91%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681 Kazne i upravne mjere                                                                     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1.337,00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40,52%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8,91%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6819 Ostale kazne                                                                              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1.337,00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40,52%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65.007,00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71 Prihodi od prodaje </w:t>
            </w:r>
            <w:proofErr w:type="spellStart"/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65.007,00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711 Prihodi od prodaje materijalne imovine - prirodnih bogatstava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65.007,00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7111 Zemljište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65.007,00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9.817.134,80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14.709.000,00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12.496.668,28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127,29%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84,96%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1.461.339,77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1.562.000,00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1.452.039,29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99,36%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92,96%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1.203.754,85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1.270.000,00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1.177.269,99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97,80%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92,70%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1.203.754,85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1.177.269,99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97,80%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58.965,23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76.835,18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130,31%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93,70%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58.965,23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76.835,18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130,31%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198.619,69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197.934,12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99,65%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94,25%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198.619,69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197.934,12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99,65%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4.540.873,44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7.419.000,00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5.770.341,19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127,08%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77,78%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44.613,57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55.035,37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123,36%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79,76%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7.399,57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13.072,87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176,67%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27.294,00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27.169,00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99,54%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6.260,00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4.587,50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73,28%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3214 Ostale naknade troškova zaposlenima                                                       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3.660,00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10.206,00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278,85%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386.264,34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723.000,00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511.630,55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132,46%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70,76%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74.629,30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52.498,22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70,35%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239.568,54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375.838,02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156,88%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64.143,71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46.944,07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73,19%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7.922,79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32.010,25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404,03%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3227 Službena, radna i zaštitna odjeća i obuća                                                 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4.339,99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3.554.443,61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6.125.000,00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4.808.122,82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135,27%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78,50%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168.971,26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169.301,12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100,20%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2.064.680,25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3.203.403,21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155,15%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57.192,75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27.292,80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47,72%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128.421,04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198.217,33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154,35%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3235 Zakupnine i najamnine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39.884,66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133.432,90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334,55%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912.698,67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766.193,93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83,95%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85.331,54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101.813,79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119,32%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97.263,44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208.467,74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214,33%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324 Naknade troškova osobama izvan radnog odnosa                                              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1.723,00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5.042,00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292,63%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33,61%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3241 Naknade troškova osobama izvan radnog odnosa                                              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1.723,00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5.042,00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292,63%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553.828,92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487.000,00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390.510,45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70,51%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80,19%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295.699,50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101.209,02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34,23%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15.516,74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20.465,09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131,89%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108.145,81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117.264,91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108,43%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3294 Članarine i norme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105,63%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3295 Pristojbe i naknade                                                                       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31.512,80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24.665,62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78,27%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3296 Troškovi sudskih postupaka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22.493,29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937,22%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72.154,07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74.412,52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103,13%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28.670,33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38.587,22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134,59%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82,10%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28.670,33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38.587,22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134,59%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82,10%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3431 Bankarske usluge i usluge platnog prometa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26.020,19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36.161,92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138,98%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3433 Zatezne kamate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127,33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303,57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238,41%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3434 Ostali nespomenuti financijski rashodi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2.522,81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2.121,73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84,10%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 Subvencije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1.153.421,60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1.905.000,00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1.858.971,38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161,17%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97,58%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351 Subvencije trgovačkim društvima u javnom sektoru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1.850.000,00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1.822.522,04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98,51%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3512 Subvencije trgovačkim društvima u javnom sektoru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1.822.522,04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352 Subvencije trgovačkim društvima, poljoprivrednicima i obrtnicima izvan javnog sektora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1.153.421,60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36.449,34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3,16%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66,27%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3522 Subvencije trgovačkim društvima izvan javnog sektora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1.153.421,60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3523 Subvencije poljoprivrednicima i obrtnicima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36.449,34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228.514,82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193.572,46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84,71%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94,43%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363 Pomoći unutar općeg proračuna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102.877,44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29,16%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85,71%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3631 Tekuće pomoći unutar općeg proračuna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85,71%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3632 Kapitalne pomoći unutar općeg proračuna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67.877,44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366 Pomoći proračunskim korisnicima drugih proračuna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125.637,38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163.572,46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130,19%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96,22%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3661 Tekuće pomoći proračunskim korisnicima drugih proračuna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125.637,38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163.572,46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130,19%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1.183.248,56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1.542.000,00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1.426.461,38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120,55%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92,51%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1.183.248,56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1.542.000,00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1.426.461,38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120,55%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92,51%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226.131,82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405.005,26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179,10%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3722 Naknade građanima i kućanstvima u naravi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957.116,74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1.021.456,12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106,72%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1.221.066,28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2.029.000,00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1.756.695,36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143,87%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86,58%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1.221.066,28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2.029.000,00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1.756.695,36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143,87%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86,58%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3811 Tekuće donacije u novcu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1.221.066,28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1.756.695,36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143,87%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7.293.897,25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9.435.000,00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8.329.161,72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114,19%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88,28%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602.153,80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99.617,66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16,54%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49,81%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411 Materijalna imovina - prirodna bogatstva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602.153,80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99.617,66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16,54%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49,81%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4111 Zemljište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602.153,80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99.617,66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16,54%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6.691.743,45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9.235.000,00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8.229.544,06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122,98%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89,11%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6.365.299,40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7.515.000,00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6.957.596,63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109,31%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92,58%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4212 Poslovni objekti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174.800,00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146.500,00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83,81%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4213 Ceste, željeznice i ostali prometni objekti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3.989.484,75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4.152.076,07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104,08%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 Ostali građevinski objekti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2.201.014,65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2.659.020,56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120,81%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179.769,05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1.150.000,00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1.041.934,93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579,60%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90,60%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46.208,55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20.689,63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44,77%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133.560,50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1.021.245,30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764,63%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423 Prijevozna sredstva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426 Nematerijalna proizvedena imovina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146.675,00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230.012,50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156,82%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53,49%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4262 Ulaganja u računalne programe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23.375,00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D3FDF" w:rsidRPr="005D3FDF" w:rsidTr="002E6D6A">
        <w:trPr>
          <w:trHeight w:val="255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4263 Umjetnička, literarna i znanstvena djela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146.675,00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206.637,50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140,88%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DF" w:rsidRPr="005D3FDF" w:rsidRDefault="005D3FDF" w:rsidP="005D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3F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</w:tbl>
    <w:p w:rsidR="005D3FDF" w:rsidRDefault="005D3FDF" w:rsidP="00346C0C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5D3FDF" w:rsidRDefault="00440A19" w:rsidP="00346C0C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Obrazloženje: </w:t>
      </w:r>
      <w:r>
        <w:rPr>
          <w:rFonts w:ascii="Times New Roman" w:hAnsi="Times New Roman" w:cs="Times New Roman"/>
          <w:sz w:val="24"/>
          <w:szCs w:val="24"/>
        </w:rPr>
        <w:t xml:space="preserve">U tablici 2.  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Prihodi i rashodi prema ekonomskoj klasifikaciji</w:t>
      </w:r>
      <w:r>
        <w:rPr>
          <w:rFonts w:ascii="Times New Roman" w:hAnsi="Times New Roman" w:cs="Times New Roman"/>
          <w:sz w:val="24"/>
          <w:szCs w:val="24"/>
        </w:rPr>
        <w:t>, prikazani su ukupni prihodi I</w:t>
      </w:r>
      <w:r w:rsidRPr="0003531E">
        <w:rPr>
          <w:rFonts w:ascii="Times New Roman" w:hAnsi="Times New Roman" w:cs="Times New Roman"/>
          <w:sz w:val="24"/>
          <w:szCs w:val="24"/>
        </w:rPr>
        <w:t xml:space="preserve"> rashodi </w:t>
      </w:r>
      <w:r w:rsidR="00D74261">
        <w:rPr>
          <w:rFonts w:ascii="Times New Roman" w:hAnsi="Times New Roman" w:cs="Times New Roman"/>
          <w:sz w:val="24"/>
          <w:szCs w:val="24"/>
        </w:rPr>
        <w:t xml:space="preserve">po ekonomskoj klasifikaciji. Prihodi i rashodi detaljnije su objašnjeni u </w:t>
      </w:r>
      <w:r w:rsidR="00FA680C">
        <w:rPr>
          <w:rFonts w:ascii="Times New Roman" w:hAnsi="Times New Roman" w:cs="Times New Roman"/>
          <w:sz w:val="24"/>
          <w:szCs w:val="24"/>
        </w:rPr>
        <w:t>članku 13. ovog izvještaja</w:t>
      </w:r>
      <w:r w:rsidR="00D742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D6A" w:rsidRDefault="002E6D6A" w:rsidP="00B763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3F4" w:rsidRPr="00346C0C" w:rsidRDefault="00D1664E" w:rsidP="00B76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B763F4">
        <w:rPr>
          <w:rFonts w:ascii="Times New Roman" w:hAnsi="Times New Roman" w:cs="Times New Roman"/>
          <w:b/>
          <w:sz w:val="24"/>
          <w:szCs w:val="24"/>
        </w:rPr>
        <w:t>lanak 4</w:t>
      </w:r>
      <w:r w:rsidR="00B763F4" w:rsidRPr="00346C0C">
        <w:rPr>
          <w:rFonts w:ascii="Times New Roman" w:hAnsi="Times New Roman" w:cs="Times New Roman"/>
          <w:b/>
          <w:sz w:val="24"/>
          <w:szCs w:val="24"/>
        </w:rPr>
        <w:t>.</w:t>
      </w:r>
    </w:p>
    <w:p w:rsidR="00B763F4" w:rsidRDefault="00B763F4" w:rsidP="00B763F4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1.c)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</w:t>
      </w:r>
      <w:r w:rsidR="003869A3" w:rsidRPr="00D742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TABLICA 3.</w:t>
      </w:r>
      <w:r w:rsidR="003869A3" w:rsidRPr="00D74261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</w:t>
      </w:r>
      <w:r w:rsidRPr="00D7426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Prihodi 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i rashodi prema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izvorima financiranja:</w:t>
      </w:r>
    </w:p>
    <w:tbl>
      <w:tblPr>
        <w:tblW w:w="10832" w:type="dxa"/>
        <w:jc w:val="center"/>
        <w:tblInd w:w="93" w:type="dxa"/>
        <w:tblLook w:val="04A0" w:firstRow="1" w:lastRow="0" w:firstColumn="1" w:lastColumn="0" w:noHBand="0" w:noVBand="1"/>
      </w:tblPr>
      <w:tblGrid>
        <w:gridCol w:w="4537"/>
        <w:gridCol w:w="1366"/>
        <w:gridCol w:w="1549"/>
        <w:gridCol w:w="1474"/>
        <w:gridCol w:w="1005"/>
        <w:gridCol w:w="901"/>
      </w:tblGrid>
      <w:tr w:rsidR="002E6D6A" w:rsidRPr="002E6D6A" w:rsidTr="002E6D6A">
        <w:trPr>
          <w:trHeight w:val="25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2022.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I RASHODI PREMA IZVORIMA FINANCIRANJA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PRIHODI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16.033.658,55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28.171.518,38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19.345.210,80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120,65%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68,67%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11.033.544,54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16.441.518,38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14.476.648,80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131,21%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88,05%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11.033.544,54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16.441.518,38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14.476.648,80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131,21%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88,05%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3.772.421,74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6.580.000,00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2.681.853,79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71,09%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40,76%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3.772.421,74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6.580.000,00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2.681.853,79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71,09%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40,76%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1.011.800,27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4.750.000,00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2.183.808,21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215,83%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45,97%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1.011.800,27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4.750.000,00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2.183.808,21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215,83%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45,97%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150.885,00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1,92%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2,90%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6.0. Donacije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150.885,00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1,92%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2,90%</w:t>
            </w:r>
          </w:p>
        </w:tc>
      </w:tr>
      <w:tr w:rsidR="002E6D6A" w:rsidRPr="002E6D6A" w:rsidTr="002E6D6A">
        <w:trPr>
          <w:trHeight w:val="510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7. PRIHODI OD PRODAJE ILI ZAMJENE NEFINANCIJSKE IMOVINE I NAKNA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65.007,00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7.0. Prihodi od prodaje ili zamjene nefinancijske imovine i nakna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65.007,00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RASHODI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17.111.032,05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24.144.000,00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20.825.830,00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121,71%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86,26%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8.120.960,71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11.569.000,00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9.925.304,07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122,22%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85,79%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8.120.960,71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11.569.000,00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9.925.304,07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122,22%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85,79%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7.778.866,60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10.721.000,00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9.091.705,51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116,88%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84,80%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7.778.866,60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10.721.000,00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9.091.705,51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116,88%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84,80%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1.094.004,74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1.854.000,00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1.808.820,42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165,34%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97,56%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1.094.004,74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1.854.000,00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1.808.820,42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165,34%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97,56%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117.200,00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6.0. Donacije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117.200,00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</w:tbl>
    <w:p w:rsidR="009F68D3" w:rsidRDefault="00D16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Obrazloženje: </w:t>
      </w:r>
      <w:r>
        <w:rPr>
          <w:rFonts w:ascii="Times New Roman" w:hAnsi="Times New Roman" w:cs="Times New Roman"/>
          <w:sz w:val="24"/>
          <w:szCs w:val="24"/>
        </w:rPr>
        <w:t>U tablici 3. P</w:t>
      </w:r>
      <w:r w:rsidR="00077D76">
        <w:rPr>
          <w:rFonts w:ascii="Times New Roman" w:hAnsi="Times New Roman" w:cs="Times New Roman"/>
          <w:sz w:val="24"/>
          <w:szCs w:val="24"/>
        </w:rPr>
        <w:t>rikazano je</w:t>
      </w:r>
      <w:r>
        <w:rPr>
          <w:rFonts w:ascii="Times New Roman" w:hAnsi="Times New Roman" w:cs="Times New Roman"/>
          <w:sz w:val="24"/>
          <w:szCs w:val="24"/>
        </w:rPr>
        <w:t xml:space="preserve"> ostvarenje prihoda i ra</w:t>
      </w:r>
      <w:r w:rsidR="00EF5A0F">
        <w:rPr>
          <w:rFonts w:ascii="Times New Roman" w:hAnsi="Times New Roman" w:cs="Times New Roman"/>
          <w:sz w:val="24"/>
          <w:szCs w:val="24"/>
        </w:rPr>
        <w:t>shoda po izvorima financiranja.</w:t>
      </w:r>
      <w:r>
        <w:rPr>
          <w:rFonts w:ascii="Times New Roman" w:hAnsi="Times New Roman" w:cs="Times New Roman"/>
          <w:sz w:val="24"/>
          <w:szCs w:val="24"/>
        </w:rPr>
        <w:t xml:space="preserve"> Sljedeća tablica prikazuje skraćeno utrošak po izvorima</w:t>
      </w:r>
      <w:r w:rsidR="00077D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6898" w:type="dxa"/>
        <w:jc w:val="center"/>
        <w:tblInd w:w="93" w:type="dxa"/>
        <w:tblLook w:val="04A0" w:firstRow="1" w:lastRow="0" w:firstColumn="1" w:lastColumn="0" w:noHBand="0" w:noVBand="1"/>
      </w:tblPr>
      <w:tblGrid>
        <w:gridCol w:w="3843"/>
        <w:gridCol w:w="1559"/>
        <w:gridCol w:w="1496"/>
      </w:tblGrid>
      <w:tr w:rsidR="00D1664E" w:rsidRPr="00D1664E" w:rsidTr="00D1664E">
        <w:trPr>
          <w:trHeight w:val="255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664E" w:rsidRPr="00D1664E" w:rsidRDefault="00D1664E" w:rsidP="00C5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1664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664E" w:rsidRPr="00D1664E" w:rsidRDefault="00D1664E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1664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1664E" w:rsidRPr="00D1664E" w:rsidRDefault="00D1664E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1664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Rashodi</w:t>
            </w:r>
          </w:p>
        </w:tc>
      </w:tr>
      <w:tr w:rsidR="00D1664E" w:rsidRPr="00D1664E" w:rsidTr="00D1664E">
        <w:trPr>
          <w:trHeight w:val="255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D1664E" w:rsidP="00D16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16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2E6D6A" w:rsidP="0082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14.476.648,80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2E6D6A" w:rsidP="0082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9.925.304,07</w:t>
            </w:r>
          </w:p>
        </w:tc>
      </w:tr>
      <w:tr w:rsidR="00D1664E" w:rsidRPr="00D1664E" w:rsidTr="00D1664E">
        <w:trPr>
          <w:trHeight w:val="255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D1664E" w:rsidP="00C5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16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2E6D6A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2.681.853,79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2E6D6A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9.901.705,51</w:t>
            </w:r>
          </w:p>
        </w:tc>
      </w:tr>
      <w:tr w:rsidR="00D1664E" w:rsidRPr="00D1664E" w:rsidTr="00D1664E">
        <w:trPr>
          <w:trHeight w:val="255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D1664E" w:rsidP="00D16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16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2E6D6A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2.183.808,21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2E6D6A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1.808.820,42</w:t>
            </w:r>
          </w:p>
        </w:tc>
      </w:tr>
      <w:tr w:rsidR="00D1664E" w:rsidRPr="00D1664E" w:rsidTr="00D1664E">
        <w:trPr>
          <w:trHeight w:val="255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D1664E" w:rsidP="00C5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16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2E6D6A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2E6D6A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D1664E" w:rsidRPr="00B763F4" w:rsidTr="00D1664E">
        <w:trPr>
          <w:trHeight w:val="255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D1664E" w:rsidP="00C5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16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PRODAJE ILI ZAMJENE NEFINANCIJSKE IMOVINE I NAKNA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D1664E" w:rsidRDefault="002E6D6A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4E" w:rsidRPr="00B763F4" w:rsidRDefault="00EF5A0F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B1150" w:rsidRPr="00B763F4" w:rsidTr="00D1664E">
        <w:trPr>
          <w:trHeight w:val="255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50" w:rsidRPr="00D1664E" w:rsidRDefault="006B1150" w:rsidP="00C5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50" w:rsidRPr="00D1664E" w:rsidRDefault="002E6D6A" w:rsidP="00C57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19.345.210,80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50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20.825.830,00</w:t>
            </w:r>
          </w:p>
        </w:tc>
      </w:tr>
    </w:tbl>
    <w:p w:rsidR="006B1150" w:rsidRDefault="006B1150" w:rsidP="00B763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B2" w:rsidRDefault="008261B2" w:rsidP="00B763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D6A" w:rsidRDefault="002E6D6A" w:rsidP="00B763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D6A" w:rsidRDefault="002E6D6A" w:rsidP="00B763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D6A" w:rsidRDefault="002E6D6A" w:rsidP="00B763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B2" w:rsidRDefault="008261B2" w:rsidP="00B763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B2" w:rsidRDefault="008261B2" w:rsidP="00B763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3F4" w:rsidRPr="00346C0C" w:rsidRDefault="00B763F4" w:rsidP="00B76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5</w:t>
      </w:r>
      <w:r w:rsidRPr="00346C0C">
        <w:rPr>
          <w:rFonts w:ascii="Times New Roman" w:hAnsi="Times New Roman" w:cs="Times New Roman"/>
          <w:b/>
          <w:sz w:val="24"/>
          <w:szCs w:val="24"/>
        </w:rPr>
        <w:t>.</w:t>
      </w:r>
    </w:p>
    <w:p w:rsidR="00B763F4" w:rsidRDefault="00B763F4" w:rsidP="00B763F4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1.d) </w:t>
      </w:r>
      <w:r w:rsidR="003869A3" w:rsidRPr="002E6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TABLICA 4.</w:t>
      </w:r>
      <w:r w:rsidR="003869A3" w:rsidRPr="002E6D6A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</w:t>
      </w:r>
      <w:r w:rsidRPr="00B763F4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Rashodi prema funkcijskoj klasifikaciji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0981" w:type="dxa"/>
        <w:jc w:val="center"/>
        <w:tblInd w:w="93" w:type="dxa"/>
        <w:tblLook w:val="04A0" w:firstRow="1" w:lastRow="0" w:firstColumn="1" w:lastColumn="0" w:noHBand="0" w:noVBand="1"/>
      </w:tblPr>
      <w:tblGrid>
        <w:gridCol w:w="4706"/>
        <w:gridCol w:w="1559"/>
        <w:gridCol w:w="1418"/>
        <w:gridCol w:w="1366"/>
        <w:gridCol w:w="966"/>
        <w:gridCol w:w="966"/>
      </w:tblGrid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Račun/Opis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SVEUKUPNI RASHODI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17.111.032,05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24.144.000,00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20.825.830,00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121,71%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86,26%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 Opće javne usluge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2.927.206,47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2.925.000,00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2.575.999,98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88,00%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88,07%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011 Izvršna  i zakonodavna tijela, financijski i fiskalni poslovi, vanjski poslovi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2.927.206,47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2.925.000,00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2.575.999,98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88,00%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88,07%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02 Obrana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113.789,90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182.000,00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84.500,00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74,26%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46,43%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022 Civilna obrana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113.789,90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182.000,00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84.500,00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74,26%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46,43%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 Javni red i sigurnost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923.217,74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117,61%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97,69%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032 Usluge protupožarne zaštite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923.217,74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117,61%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97,69%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 Ekonomski poslovi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1.153.421,60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2.205.000,00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2.158.971,38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187,18%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97,91%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042 Poljoprivreda, šumarstvo, ribarstvo i lov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36.449,34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66,27%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045 Promet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1.153.421,60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1.822.522,04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158,01%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98,51%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047 Ostale industrije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 Zaštita okoliša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757.748,99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1.775.000,00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1.689.191,41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222,92%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95,17%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051 Gospodarenje otpadom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757.748,99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1.775.000,00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1.689.191,41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222,92%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95,17%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 Usluge unapređenja stanovanja i zajednice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9.202.911,48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12.690.000,00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10.571.933,79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114,88%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83,31%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061 Razvoj stanovanja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2.894.351,51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062 Razvoj zajednice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4.136.674,66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8.725.000,00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7.456.191,35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180,25%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85,46%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063 Opskrba vodom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31.237,63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69.589,73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222,78%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24,00%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064 Ulična rasvjeta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959.947,51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1.240.000,00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1.096.439,09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114,22%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88,42%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1.180.700,17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2.435.000,00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1.949.713,62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165,13%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80,07%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 Rekreacija, kultura i religija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906.451,57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1.388.000,00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1.077.527,09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118,87%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77,63%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081 Službe rekreacije i sporta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58.040,00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249,83%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85,29%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082 Službe kulture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770.411,57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1.023.000,00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804.027,09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104,36%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78,60%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084 Religijske i druge službe zajednice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086 Rashodi za rekreaciju, kulturu i religiju koji nisu drugdje svrstani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128.500,00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338,16%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65,90%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 Obrazovanje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663.926,27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869.170,33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130,91%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96,57%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091 Predškolsko i osnovno obrazovanje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663.926,27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869.170,33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130,91%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96,57%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 Socijalna zaštita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600.575,77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1.134.000,00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875.318,28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145,75%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77,19%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102 Starost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146.500,00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48,83%</w:t>
            </w:r>
          </w:p>
        </w:tc>
      </w:tr>
      <w:tr w:rsidR="002E6D6A" w:rsidRPr="002E6D6A" w:rsidTr="002E6D6A">
        <w:trPr>
          <w:trHeight w:val="25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107 Socijalna pomoć stanovništvu koje nije obuhvaćeno redovnim socijalnim programima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600.575,77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834.000,00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728.818,28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121,35%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87,39%</w:t>
            </w:r>
          </w:p>
        </w:tc>
      </w:tr>
    </w:tbl>
    <w:p w:rsidR="00077D76" w:rsidRDefault="00077D76" w:rsidP="00B334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Obrazloženje: </w:t>
      </w:r>
      <w:r>
        <w:rPr>
          <w:rFonts w:ascii="Times New Roman" w:hAnsi="Times New Roman" w:cs="Times New Roman"/>
          <w:sz w:val="24"/>
          <w:szCs w:val="24"/>
        </w:rPr>
        <w:t>U tablici 4. Prikazano je ostvarenje rashoda prema funkcijskoj klasifikaciji koje su definirane člankom 14. Pravilnika o proračuns</w:t>
      </w:r>
      <w:r w:rsidR="008261B2">
        <w:rPr>
          <w:rFonts w:ascii="Times New Roman" w:hAnsi="Times New Roman" w:cs="Times New Roman"/>
          <w:sz w:val="24"/>
          <w:szCs w:val="24"/>
        </w:rPr>
        <w:t xml:space="preserve">kim klasifikacijama (NN 26/10, </w:t>
      </w:r>
      <w:r>
        <w:rPr>
          <w:rFonts w:ascii="Times New Roman" w:hAnsi="Times New Roman" w:cs="Times New Roman"/>
          <w:sz w:val="24"/>
          <w:szCs w:val="24"/>
        </w:rPr>
        <w:t>120/13</w:t>
      </w:r>
      <w:r w:rsidR="008261B2">
        <w:rPr>
          <w:rFonts w:ascii="Times New Roman" w:hAnsi="Times New Roman" w:cs="Times New Roman"/>
          <w:sz w:val="24"/>
          <w:szCs w:val="24"/>
        </w:rPr>
        <w:t xml:space="preserve"> i 01/20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B3342C" w:rsidRPr="00B3342C">
        <w:rPr>
          <w:rFonts w:ascii="Helvetica" w:hAnsi="Helvetica" w:cs="Helvetica"/>
          <w:sz w:val="27"/>
          <w:szCs w:val="27"/>
          <w:shd w:val="clear" w:color="auto" w:fill="FFFFFF"/>
        </w:rPr>
        <w:t xml:space="preserve"> </w:t>
      </w:r>
      <w:r w:rsidR="00B3342C" w:rsidRPr="00B3342C">
        <w:rPr>
          <w:rFonts w:ascii="Times New Roman" w:hAnsi="Times New Roman" w:cs="Times New Roman"/>
          <w:sz w:val="24"/>
          <w:szCs w:val="24"/>
          <w:shd w:val="clear" w:color="auto" w:fill="FFFFFF"/>
        </w:rPr>
        <w:t>Brojčane oznake i nazivi funkcijske klasifikacije preuzeti su iz međunarodne klasifikacije funkcija države (COFOG) Ujedinjenih naroda – Klasifikacija rashoda u skladu s namjenom. Koristi se već kod izrade plana proračuna na način da se svakom projektu odnosno aktivnosti (kao najnižim kategorijama programske klasifikacije) u planu proračuna dodjeli funkcija odnosno funkcijska oznaka i time jasno odredi namjena rashoda koje sadrži.</w:t>
      </w:r>
    </w:p>
    <w:p w:rsidR="00787DE9" w:rsidRPr="00346C0C" w:rsidRDefault="00787DE9" w:rsidP="00787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6</w:t>
      </w:r>
      <w:r w:rsidRPr="00346C0C">
        <w:rPr>
          <w:rFonts w:ascii="Times New Roman" w:hAnsi="Times New Roman" w:cs="Times New Roman"/>
          <w:b/>
          <w:sz w:val="24"/>
          <w:szCs w:val="24"/>
        </w:rPr>
        <w:t>.</w:t>
      </w:r>
    </w:p>
    <w:p w:rsidR="00787DE9" w:rsidRDefault="00787DE9" w:rsidP="00787DE9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1.e</w:t>
      </w:r>
      <w:r w:rsidRPr="002E6D6A">
        <w:rPr>
          <w:rFonts w:ascii="Times New Roman" w:eastAsia="Times New Roman" w:hAnsi="Times New Roman" w:cs="Times New Roman"/>
          <w:sz w:val="24"/>
          <w:szCs w:val="20"/>
          <w:lang w:eastAsia="hr-HR"/>
        </w:rPr>
        <w:t>)</w:t>
      </w:r>
      <w:r w:rsidR="003869A3" w:rsidRPr="002E6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TABLICA 5.</w:t>
      </w:r>
      <w:r w:rsidR="003869A3" w:rsidRPr="002E6D6A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</w:t>
      </w:r>
      <w:r w:rsidRPr="002E6D6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787DE9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Račun financiranja prema ekonomskoj klasifikaciji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1102" w:type="dxa"/>
        <w:jc w:val="center"/>
        <w:tblInd w:w="93" w:type="dxa"/>
        <w:tblLook w:val="04A0" w:firstRow="1" w:lastRow="0" w:firstColumn="1" w:lastColumn="0" w:noHBand="0" w:noVBand="1"/>
      </w:tblPr>
      <w:tblGrid>
        <w:gridCol w:w="5391"/>
        <w:gridCol w:w="1366"/>
        <w:gridCol w:w="1506"/>
        <w:gridCol w:w="1096"/>
        <w:gridCol w:w="866"/>
        <w:gridCol w:w="877"/>
      </w:tblGrid>
      <w:tr w:rsidR="002E6D6A" w:rsidRPr="002E6D6A" w:rsidTr="00F60EDE">
        <w:trPr>
          <w:trHeight w:val="255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Racun</w:t>
            </w:r>
            <w:proofErr w:type="spellEnd"/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/Opis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2E6D6A" w:rsidRPr="002E6D6A" w:rsidTr="00F60EDE">
        <w:trPr>
          <w:trHeight w:val="255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F60EDE" w:rsidRPr="002E6D6A" w:rsidTr="00F60EDE">
        <w:trPr>
          <w:trHeight w:val="255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 Primici od financijske imovine i zaduživanja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300.655,84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F60ED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EDE" w:rsidRPr="00F60EDE" w:rsidRDefault="00F60EDE" w:rsidP="00F60ED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F60ED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F60EDE" w:rsidRPr="002E6D6A" w:rsidTr="00F60EDE">
        <w:trPr>
          <w:trHeight w:val="255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 Primljeni povrati glavnica danih zajmova i depozita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F60ED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F60ED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F60ED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F60EDE" w:rsidRPr="002E6D6A" w:rsidTr="00F60EDE">
        <w:trPr>
          <w:trHeight w:val="255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812 Primici (povrati) glavnice zajmova danih neprofitnim organizacijama, građanima i kućanstvima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F60ED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F60ED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F60ED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F60EDE" w:rsidRPr="002E6D6A" w:rsidTr="00F60EDE">
        <w:trPr>
          <w:trHeight w:val="255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814 Primici (povrati) glavnice zajmova danih trgovačkim društvima u javnom sektoru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F60ED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F60ED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F60ED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F60EDE" w:rsidRPr="002E6D6A" w:rsidTr="00F60EDE">
        <w:trPr>
          <w:trHeight w:val="255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 Primici od zaduživanja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300.655,84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F60ED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F60ED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F60ED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F60EDE" w:rsidRPr="002E6D6A" w:rsidTr="00F60EDE">
        <w:trPr>
          <w:trHeight w:val="255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844 Primljeni krediti i zajmovi od kreditnih i ostalih financijskih institucija izvan javnog sektora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F60ED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F60ED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F60ED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F60EDE" w:rsidRPr="002E6D6A" w:rsidTr="00F60EDE">
        <w:trPr>
          <w:trHeight w:val="255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847 Primljeni zajmovi od drugih razina vlasti                                                 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300.655,84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F60ED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F60ED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F60ED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F60EDE" w:rsidRPr="002E6D6A" w:rsidTr="00F60EDE">
        <w:trPr>
          <w:trHeight w:val="255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8471 Primljeni zajmovi od državnog proračuna                                                   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300.655,84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  <w:r w:rsidRPr="002E6D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F60ED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F60ED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F60ED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2E6D6A" w:rsidRPr="002E6D6A" w:rsidTr="00F60EDE">
        <w:trPr>
          <w:trHeight w:val="255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611.331,57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12.479,08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2,04%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10,40%</w:t>
            </w:r>
          </w:p>
        </w:tc>
      </w:tr>
      <w:tr w:rsidR="00F60EDE" w:rsidRPr="002E6D6A" w:rsidTr="00F60EDE">
        <w:trPr>
          <w:trHeight w:val="255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 Izdaci za dane zajmove i depozite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0A343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EDE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0,00 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0A343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EDE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0A343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0,00%</w:t>
            </w:r>
          </w:p>
        </w:tc>
      </w:tr>
      <w:tr w:rsidR="00F60EDE" w:rsidRPr="002E6D6A" w:rsidTr="00F60EDE">
        <w:trPr>
          <w:trHeight w:val="255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514 Izdaci za dane zajmove trgovačkim društvima u javnom sektoru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0A343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0A343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0A343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F60EDE" w:rsidRPr="002E6D6A" w:rsidTr="00F60EDE">
        <w:trPr>
          <w:trHeight w:val="255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5141 Dani zajmovi trgovačkim društvima u javnom sektoru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  <w:r w:rsidRPr="002E6D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0A343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0A343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0A3436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F60EDE" w:rsidRPr="002E6D6A" w:rsidTr="00F60EDE">
        <w:trPr>
          <w:trHeight w:val="255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516 Izdaci za dane zajmove trgovačkim društvima i obrtnicima izvan javnog sektora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2E6D6A" w:rsidRDefault="00F60EDE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0A343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0,00 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0A343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DE" w:rsidRPr="00F60EDE" w:rsidRDefault="00F60EDE" w:rsidP="000A343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EDE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0,00%</w:t>
            </w:r>
          </w:p>
        </w:tc>
      </w:tr>
      <w:tr w:rsidR="002E6D6A" w:rsidRPr="002E6D6A" w:rsidTr="00F60EDE">
        <w:trPr>
          <w:trHeight w:val="255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 Izdaci za otplatu glavnice primljenih kredita i zajmova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311.331,57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12.479,08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4,01%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62,40%</w:t>
            </w:r>
          </w:p>
        </w:tc>
      </w:tr>
      <w:tr w:rsidR="002E6D6A" w:rsidRPr="002E6D6A" w:rsidTr="00F60EDE">
        <w:trPr>
          <w:trHeight w:val="255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544 Otplata glavnice primljenih kredita i zajmova od kreditnih i ostalih financijskih institucija izvan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11.772,80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11.382,00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96,68%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75,88%</w:t>
            </w:r>
          </w:p>
        </w:tc>
      </w:tr>
      <w:tr w:rsidR="002E6D6A" w:rsidRPr="002E6D6A" w:rsidTr="00F60EDE">
        <w:trPr>
          <w:trHeight w:val="255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5443 Otplata glavnice primljenih kredita od tuzemnih kreditnih institucija izvan javnog sektora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11.772,80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F60EDE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  <w:r w:rsidR="002E6D6A" w:rsidRPr="002E6D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11.382,00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96,68%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75,88%</w:t>
            </w:r>
          </w:p>
        </w:tc>
      </w:tr>
      <w:tr w:rsidR="002E6D6A" w:rsidRPr="002E6D6A" w:rsidTr="00F60EDE">
        <w:trPr>
          <w:trHeight w:val="255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547 Otplata glavnice primljenih zajmova od drugih razina vlasti                               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299.558,77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1.097,08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0,37%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21,94%</w:t>
            </w:r>
          </w:p>
        </w:tc>
      </w:tr>
      <w:tr w:rsidR="002E6D6A" w:rsidRPr="002E6D6A" w:rsidTr="00F60EDE">
        <w:trPr>
          <w:trHeight w:val="255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5471 Otplata glavnice primljenih zajmova od državnog proračuna                                 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299.558,77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F60EDE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  <w:r w:rsidR="002E6D6A" w:rsidRPr="002E6D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1.097,08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0,37%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21,94%</w:t>
            </w:r>
          </w:p>
        </w:tc>
      </w:tr>
      <w:tr w:rsidR="002E6D6A" w:rsidRPr="002E6D6A" w:rsidTr="00F60EDE">
        <w:trPr>
          <w:trHeight w:val="255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-3.190.144,88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-4.027.518,38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-12.479,08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0,39%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E6D6A" w:rsidRPr="002E6D6A" w:rsidRDefault="002E6D6A" w:rsidP="002E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6D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0,31%</w:t>
            </w:r>
          </w:p>
        </w:tc>
      </w:tr>
    </w:tbl>
    <w:p w:rsidR="00F60EDE" w:rsidRDefault="00F60EDE" w:rsidP="0078652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0EDE" w:rsidRDefault="00B3342C" w:rsidP="00786525">
      <w:pPr>
        <w:jc w:val="both"/>
        <w:rPr>
          <w:rFonts w:ascii="Times New Roman" w:hAnsi="Times New Roman" w:cs="Times New Roman"/>
          <w:sz w:val="24"/>
          <w:szCs w:val="24"/>
        </w:rPr>
      </w:pPr>
      <w:r w:rsidRPr="00E610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Obrazloženje: </w:t>
      </w:r>
      <w:r w:rsidRPr="00E610E7">
        <w:rPr>
          <w:rFonts w:ascii="Times New Roman" w:hAnsi="Times New Roman" w:cs="Times New Roman"/>
          <w:sz w:val="24"/>
          <w:szCs w:val="24"/>
        </w:rPr>
        <w:t xml:space="preserve">U tablici 5. Prikazani su prihodi od zaduživanja i povrata danih zajmova, te rashodi za </w:t>
      </w:r>
      <w:r w:rsidR="001460B3" w:rsidRPr="00E610E7">
        <w:rPr>
          <w:rFonts w:ascii="Times New Roman" w:hAnsi="Times New Roman" w:cs="Times New Roman"/>
          <w:sz w:val="24"/>
          <w:szCs w:val="24"/>
        </w:rPr>
        <w:t xml:space="preserve">dane zajmove i povrati </w:t>
      </w:r>
      <w:r w:rsidR="00E610E7" w:rsidRPr="00E610E7">
        <w:rPr>
          <w:rFonts w:ascii="Times New Roman" w:hAnsi="Times New Roman" w:cs="Times New Roman"/>
          <w:sz w:val="24"/>
          <w:szCs w:val="24"/>
        </w:rPr>
        <w:t xml:space="preserve">primljenih zajmova. Državni proračun je omogućio jedinicama lokalne samouprave dodjelu </w:t>
      </w:r>
      <w:r w:rsidR="00E610E7" w:rsidRPr="00E610E7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Beskamatnog zajma temeljem odgode i/ili obročne otplate odnosno oslobođenja od plaćanja poreza na dohodak i prireza porezu na dohodak i temeljem izvršenog povrata preplaćenog poreza na dohodak po godišnjem obračunu za 2019.</w:t>
      </w:r>
      <w:r w:rsidR="00E610E7" w:rsidRPr="00E61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D5A">
        <w:rPr>
          <w:rFonts w:ascii="Times New Roman" w:hAnsi="Times New Roman" w:cs="Times New Roman"/>
          <w:sz w:val="24"/>
          <w:szCs w:val="24"/>
        </w:rPr>
        <w:t>i</w:t>
      </w:r>
      <w:r w:rsidR="00E610E7" w:rsidRPr="00E610E7">
        <w:rPr>
          <w:rFonts w:ascii="Times New Roman" w:hAnsi="Times New Roman" w:cs="Times New Roman"/>
          <w:sz w:val="24"/>
          <w:szCs w:val="24"/>
        </w:rPr>
        <w:t xml:space="preserve"> 2020. </w:t>
      </w:r>
      <w:r w:rsidR="00C60D5A">
        <w:rPr>
          <w:rFonts w:ascii="Times New Roman" w:hAnsi="Times New Roman" w:cs="Times New Roman"/>
          <w:sz w:val="24"/>
          <w:szCs w:val="24"/>
        </w:rPr>
        <w:t>g</w:t>
      </w:r>
      <w:r w:rsidR="00E610E7" w:rsidRPr="00E610E7">
        <w:rPr>
          <w:rFonts w:ascii="Times New Roman" w:hAnsi="Times New Roman" w:cs="Times New Roman"/>
          <w:sz w:val="24"/>
          <w:szCs w:val="24"/>
        </w:rPr>
        <w:t xml:space="preserve">odinu. Na osnovi toga u 2021. </w:t>
      </w:r>
      <w:r w:rsidR="00C60D5A">
        <w:rPr>
          <w:rFonts w:ascii="Times New Roman" w:hAnsi="Times New Roman" w:cs="Times New Roman"/>
          <w:sz w:val="24"/>
          <w:szCs w:val="24"/>
        </w:rPr>
        <w:t>g</w:t>
      </w:r>
      <w:r w:rsidR="00E610E7" w:rsidRPr="00E610E7">
        <w:rPr>
          <w:rFonts w:ascii="Times New Roman" w:hAnsi="Times New Roman" w:cs="Times New Roman"/>
          <w:sz w:val="24"/>
          <w:szCs w:val="24"/>
        </w:rPr>
        <w:t xml:space="preserve">odini Općina Šolta je primila 300.655,84 kn. Tijekom 2021. </w:t>
      </w:r>
      <w:r w:rsidR="00C60D5A">
        <w:rPr>
          <w:rFonts w:ascii="Times New Roman" w:hAnsi="Times New Roman" w:cs="Times New Roman"/>
          <w:sz w:val="24"/>
          <w:szCs w:val="24"/>
        </w:rPr>
        <w:t>g</w:t>
      </w:r>
      <w:r w:rsidR="00E610E7" w:rsidRPr="00E610E7">
        <w:rPr>
          <w:rFonts w:ascii="Times New Roman" w:hAnsi="Times New Roman" w:cs="Times New Roman"/>
          <w:sz w:val="24"/>
          <w:szCs w:val="24"/>
        </w:rPr>
        <w:t xml:space="preserve">odine vraćeno je ukupno 299.558,77 kn istog zajma primljenog u 2020. </w:t>
      </w:r>
      <w:r w:rsidR="00C60D5A">
        <w:rPr>
          <w:rFonts w:ascii="Times New Roman" w:hAnsi="Times New Roman" w:cs="Times New Roman"/>
          <w:sz w:val="24"/>
          <w:szCs w:val="24"/>
        </w:rPr>
        <w:t>g</w:t>
      </w:r>
      <w:r w:rsidR="00E610E7" w:rsidRPr="00E610E7">
        <w:rPr>
          <w:rFonts w:ascii="Times New Roman" w:hAnsi="Times New Roman" w:cs="Times New Roman"/>
          <w:sz w:val="24"/>
          <w:szCs w:val="24"/>
        </w:rPr>
        <w:t xml:space="preserve">odini. </w:t>
      </w:r>
      <w:r w:rsidR="00F60EDE">
        <w:rPr>
          <w:rFonts w:ascii="Times New Roman" w:hAnsi="Times New Roman" w:cs="Times New Roman"/>
          <w:sz w:val="24"/>
          <w:szCs w:val="24"/>
        </w:rPr>
        <w:t>Tijekom 2022</w:t>
      </w:r>
      <w:r w:rsidR="00C60D5A">
        <w:rPr>
          <w:rFonts w:ascii="Times New Roman" w:hAnsi="Times New Roman" w:cs="Times New Roman"/>
          <w:sz w:val="24"/>
          <w:szCs w:val="24"/>
        </w:rPr>
        <w:t xml:space="preserve">. godine Općina Šolta je </w:t>
      </w:r>
      <w:r w:rsidR="00F60EDE">
        <w:rPr>
          <w:rFonts w:ascii="Times New Roman" w:hAnsi="Times New Roman" w:cs="Times New Roman"/>
          <w:sz w:val="24"/>
          <w:szCs w:val="24"/>
        </w:rPr>
        <w:t>vratila ostatak od 1.097,08 kn.</w:t>
      </w:r>
    </w:p>
    <w:p w:rsidR="001460B3" w:rsidRDefault="00C60D5A" w:rsidP="00786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otplatu glavnice primljenih kredita od tuzemnih kreditnih institucija izvan javnog sektora, </w:t>
      </w:r>
      <w:r w:rsidRPr="00E610E7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F60EDE">
        <w:rPr>
          <w:rFonts w:ascii="Times New Roman" w:hAnsi="Times New Roman" w:cs="Times New Roman"/>
          <w:sz w:val="24"/>
          <w:szCs w:val="24"/>
        </w:rPr>
        <w:t xml:space="preserve">11.382,00 </w:t>
      </w:r>
      <w:r>
        <w:rPr>
          <w:rFonts w:ascii="Times New Roman" w:hAnsi="Times New Roman" w:cs="Times New Roman"/>
          <w:sz w:val="24"/>
          <w:szCs w:val="24"/>
        </w:rPr>
        <w:t xml:space="preserve">kn, </w:t>
      </w:r>
      <w:r w:rsidR="00786525" w:rsidRPr="00E610E7">
        <w:rPr>
          <w:rFonts w:ascii="Times New Roman" w:hAnsi="Times New Roman" w:cs="Times New Roman"/>
          <w:sz w:val="24"/>
          <w:szCs w:val="24"/>
        </w:rPr>
        <w:t xml:space="preserve">odnosi se na plaćanje dospjelih rata +kamate vezano </w:t>
      </w:r>
      <w:r>
        <w:rPr>
          <w:rFonts w:ascii="Times New Roman" w:hAnsi="Times New Roman" w:cs="Times New Roman"/>
          <w:sz w:val="24"/>
          <w:szCs w:val="24"/>
        </w:rPr>
        <w:t xml:space="preserve">za financijski leasing preko kojeg je Općina Šolta nabavila </w:t>
      </w:r>
      <w:r w:rsidRPr="00E610E7">
        <w:rPr>
          <w:rFonts w:ascii="Times New Roman" w:hAnsi="Times New Roman" w:cs="Times New Roman"/>
          <w:sz w:val="24"/>
          <w:szCs w:val="24"/>
        </w:rPr>
        <w:t>službeni automobil u vrijednosti od 59.900,00 kn, a čija otplata je u</w:t>
      </w:r>
      <w:r>
        <w:rPr>
          <w:rFonts w:ascii="Times New Roman" w:hAnsi="Times New Roman" w:cs="Times New Roman"/>
          <w:sz w:val="24"/>
          <w:szCs w:val="24"/>
        </w:rPr>
        <w:t>govorena kroz 5 godina (60rata).</w:t>
      </w:r>
    </w:p>
    <w:p w:rsidR="00F60EDE" w:rsidRDefault="00F60EDE" w:rsidP="00786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EDE" w:rsidRDefault="00F60EDE" w:rsidP="00786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EDE" w:rsidRPr="00E610E7" w:rsidRDefault="00F60EDE" w:rsidP="00786525">
      <w:pPr>
        <w:jc w:val="both"/>
        <w:rPr>
          <w:rFonts w:ascii="Lucida Sans Unicode" w:hAnsi="Lucida Sans Unicode" w:cs="Lucida Sans Unicode"/>
          <w:b/>
          <w:bCs/>
          <w:color w:val="424242"/>
          <w:sz w:val="24"/>
          <w:szCs w:val="24"/>
          <w:shd w:val="clear" w:color="auto" w:fill="FFFFFF"/>
        </w:rPr>
      </w:pPr>
    </w:p>
    <w:p w:rsidR="009206F3" w:rsidRPr="00346C0C" w:rsidRDefault="009206F3" w:rsidP="00146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7</w:t>
      </w:r>
      <w:r w:rsidRPr="00346C0C">
        <w:rPr>
          <w:rFonts w:ascii="Times New Roman" w:hAnsi="Times New Roman" w:cs="Times New Roman"/>
          <w:b/>
          <w:sz w:val="24"/>
          <w:szCs w:val="24"/>
        </w:rPr>
        <w:t>.</w:t>
      </w:r>
    </w:p>
    <w:p w:rsidR="009206F3" w:rsidRDefault="009206F3" w:rsidP="009206F3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1.f) </w:t>
      </w:r>
      <w:r w:rsidR="003869A3" w:rsidRPr="00F60E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TABLICA 6.</w:t>
      </w:r>
      <w:r w:rsidR="003869A3" w:rsidRPr="00F60EDE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</w:t>
      </w:r>
      <w:r w:rsidRPr="00787DE9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Račun financiranja prema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izvorima financiranja:</w:t>
      </w:r>
    </w:p>
    <w:tbl>
      <w:tblPr>
        <w:tblW w:w="11123" w:type="dxa"/>
        <w:jc w:val="center"/>
        <w:tblInd w:w="93" w:type="dxa"/>
        <w:tblLook w:val="04A0" w:firstRow="1" w:lastRow="0" w:firstColumn="1" w:lastColumn="0" w:noHBand="0" w:noVBand="1"/>
      </w:tblPr>
      <w:tblGrid>
        <w:gridCol w:w="5145"/>
        <w:gridCol w:w="1393"/>
        <w:gridCol w:w="1426"/>
        <w:gridCol w:w="1313"/>
        <w:gridCol w:w="902"/>
        <w:gridCol w:w="944"/>
      </w:tblGrid>
      <w:tr w:rsidR="00F60EDE" w:rsidRPr="00F60EDE" w:rsidTr="00F60EDE">
        <w:trPr>
          <w:trHeight w:val="255"/>
          <w:jc w:val="center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2022.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F60EDE" w:rsidRPr="00F60EDE" w:rsidTr="00F60EDE">
        <w:trPr>
          <w:trHeight w:val="255"/>
          <w:jc w:val="center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F60EDE" w:rsidRPr="00F60EDE" w:rsidTr="00F60EDE">
        <w:trPr>
          <w:trHeight w:val="255"/>
          <w:jc w:val="center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UKUPNI PRIMICI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300.655,84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0,00%</w:t>
            </w:r>
          </w:p>
        </w:tc>
      </w:tr>
      <w:tr w:rsidR="00F60EDE" w:rsidRPr="00F60EDE" w:rsidTr="00F60EDE">
        <w:trPr>
          <w:trHeight w:val="255"/>
          <w:jc w:val="center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 NAMJENSKI PRIMICI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300.655,84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60EDE" w:rsidRPr="00F60EDE" w:rsidTr="00F60EDE">
        <w:trPr>
          <w:trHeight w:val="255"/>
          <w:jc w:val="center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8.0. Namjenski primici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300.655,84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60EDE" w:rsidRPr="00F60EDE" w:rsidTr="00F60EDE">
        <w:trPr>
          <w:trHeight w:val="255"/>
          <w:jc w:val="center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UKUPNI IZDACI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611.331,57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12.479,08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2,04%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10,40%</w:t>
            </w:r>
          </w:p>
        </w:tc>
      </w:tr>
      <w:tr w:rsidR="00F60EDE" w:rsidRPr="00F60EDE" w:rsidTr="00F60EDE">
        <w:trPr>
          <w:trHeight w:val="255"/>
          <w:jc w:val="center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 OPĆI PRIHODI I PRIMICI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311.772,80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11.382,00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3,65%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9,90%</w:t>
            </w:r>
          </w:p>
        </w:tc>
      </w:tr>
      <w:tr w:rsidR="00F60EDE" w:rsidRPr="00F60EDE" w:rsidTr="00F60EDE">
        <w:trPr>
          <w:trHeight w:val="255"/>
          <w:jc w:val="center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1.0. Opći prihodi i primici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311.772,80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11.382,00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3,65%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9,90%</w:t>
            </w:r>
          </w:p>
        </w:tc>
      </w:tr>
      <w:tr w:rsidR="00F60EDE" w:rsidRPr="00F60EDE" w:rsidTr="00F60EDE">
        <w:trPr>
          <w:trHeight w:val="255"/>
          <w:jc w:val="center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 NAMJENSKI PRIMICI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299.558,77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1.097,08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0,37%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21,94%</w:t>
            </w:r>
          </w:p>
        </w:tc>
      </w:tr>
      <w:tr w:rsidR="00F60EDE" w:rsidRPr="00F60EDE" w:rsidTr="00F60EDE">
        <w:trPr>
          <w:trHeight w:val="255"/>
          <w:jc w:val="center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8.1. Primici od financijske imovine i zaduživanja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299.558,77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1.097,08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0,37%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21,94%</w:t>
            </w:r>
          </w:p>
        </w:tc>
      </w:tr>
      <w:tr w:rsidR="00F60EDE" w:rsidRPr="00F60EDE" w:rsidTr="00F60EDE">
        <w:trPr>
          <w:trHeight w:val="255"/>
          <w:jc w:val="center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-310.675,73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-12.479,08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0EDE" w:rsidRPr="00F60EDE" w:rsidRDefault="00F60EDE" w:rsidP="00F6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E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</w:tbl>
    <w:p w:rsidR="00F60EDE" w:rsidRDefault="00F60EDE" w:rsidP="009206F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06F3" w:rsidRDefault="00181803" w:rsidP="00920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="001460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brazloženje: </w:t>
      </w:r>
      <w:r w:rsidR="001460B3">
        <w:rPr>
          <w:rFonts w:ascii="Times New Roman" w:hAnsi="Times New Roman" w:cs="Times New Roman"/>
          <w:sz w:val="24"/>
          <w:szCs w:val="24"/>
        </w:rPr>
        <w:t xml:space="preserve">U tablici 6. prikazani su prihodi od zaduživanja i povrata danih zajmova, te rashodi za dane zajmove i povrati primljenih zajmova prema izvorima financiranja. </w:t>
      </w:r>
      <w:r w:rsidR="00786525">
        <w:rPr>
          <w:rFonts w:ascii="Times New Roman" w:hAnsi="Times New Roman" w:cs="Times New Roman"/>
          <w:sz w:val="24"/>
          <w:szCs w:val="24"/>
        </w:rPr>
        <w:t>Obrazloženje je isto kao i u članku 6.</w:t>
      </w:r>
    </w:p>
    <w:p w:rsidR="009206F3" w:rsidRDefault="009206F3" w:rsidP="00920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Pr="00346C0C">
        <w:rPr>
          <w:rFonts w:ascii="Times New Roman" w:hAnsi="Times New Roman" w:cs="Times New Roman"/>
          <w:b/>
          <w:sz w:val="24"/>
          <w:szCs w:val="24"/>
        </w:rPr>
        <w:t>.</w:t>
      </w:r>
    </w:p>
    <w:p w:rsidR="000B0DBF" w:rsidRPr="000B0DBF" w:rsidRDefault="000B0DBF" w:rsidP="000B0DBF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Posebni</w:t>
      </w:r>
      <w:r w:rsidRPr="000B0DBF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dio proračuna</w:t>
      </w:r>
    </w:p>
    <w:p w:rsidR="000B0DBF" w:rsidRPr="00346C0C" w:rsidRDefault="000B0DBF" w:rsidP="009206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850" w:rsidRDefault="009206F3" w:rsidP="009206F3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2.a) </w:t>
      </w:r>
      <w:r w:rsidR="003869A3" w:rsidRPr="000A34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T</w:t>
      </w:r>
      <w:r w:rsidR="00F13850" w:rsidRPr="000A34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ABLICA 7.</w:t>
      </w:r>
      <w:r w:rsidR="00F13850" w:rsidRPr="000A3436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</w:t>
      </w:r>
      <w:r w:rsidR="00F13850" w:rsidRPr="009206F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Izvršenje po organizacijskoj klasifikaciji</w:t>
      </w:r>
      <w:r w:rsidR="00F13850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08"/>
        <w:gridCol w:w="850"/>
        <w:gridCol w:w="3827"/>
        <w:gridCol w:w="1701"/>
        <w:gridCol w:w="1418"/>
        <w:gridCol w:w="1417"/>
      </w:tblGrid>
      <w:tr w:rsidR="000A3436" w:rsidRPr="000A3436" w:rsidTr="000A3436">
        <w:trPr>
          <w:trHeight w:val="25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RGP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0A3436" w:rsidRPr="000A3436" w:rsidTr="000A3436">
        <w:trPr>
          <w:trHeight w:val="25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0A3436" w:rsidRPr="000A3436" w:rsidTr="000A3436">
        <w:trPr>
          <w:trHeight w:val="25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24.264.000,00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20.838.309,08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85,88%</w:t>
            </w:r>
          </w:p>
        </w:tc>
      </w:tr>
      <w:tr w:rsidR="000A3436" w:rsidRPr="000A3436" w:rsidTr="000A3436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23.718.000,00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20.347.272,46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85,79%</w:t>
            </w:r>
          </w:p>
        </w:tc>
      </w:tr>
      <w:tr w:rsidR="000A3436" w:rsidRPr="000A3436" w:rsidTr="000A3436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KULTURNO INFORMATIVNI CENTAR OTOKA ŠOLTE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546.000,00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491.036,62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89,93%</w:t>
            </w:r>
          </w:p>
        </w:tc>
      </w:tr>
    </w:tbl>
    <w:p w:rsidR="000A3436" w:rsidRDefault="000A3436" w:rsidP="009206F3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4E3B50" w:rsidRDefault="00F13850" w:rsidP="00F13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="001460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brazloženje: </w:t>
      </w:r>
      <w:r w:rsidR="001460B3">
        <w:rPr>
          <w:rFonts w:ascii="Times New Roman" w:hAnsi="Times New Roman" w:cs="Times New Roman"/>
          <w:sz w:val="24"/>
          <w:szCs w:val="24"/>
        </w:rPr>
        <w:t xml:space="preserve">U tablici 7. Prikazani su ostvareni rashodi prema organizacijskoj klasifikaciji. Općina Šolta ima ustrojen jedan odjel JUO (Jedinstveni upravni odjel) i jednog proračunskog korisnika </w:t>
      </w:r>
      <w:r w:rsidR="001460B3" w:rsidRPr="001460B3">
        <w:rPr>
          <w:rFonts w:ascii="Times New Roman" w:hAnsi="Times New Roman" w:cs="Times New Roman"/>
          <w:sz w:val="24"/>
          <w:szCs w:val="24"/>
        </w:rPr>
        <w:t>KICOŠ (Kulturno-informativni centar Otoka Šolte)</w:t>
      </w:r>
      <w:r w:rsidR="001460B3">
        <w:rPr>
          <w:rFonts w:ascii="Times New Roman" w:hAnsi="Times New Roman" w:cs="Times New Roman"/>
          <w:sz w:val="24"/>
          <w:szCs w:val="24"/>
        </w:rPr>
        <w:t xml:space="preserve">. Ukupni ostvareni rashodi za Jedinstveni upravni odjel iznose </w:t>
      </w:r>
      <w:r w:rsidR="000A3436">
        <w:rPr>
          <w:rFonts w:ascii="Times New Roman" w:hAnsi="Times New Roman" w:cs="Times New Roman"/>
          <w:sz w:val="24"/>
          <w:szCs w:val="24"/>
        </w:rPr>
        <w:t>20.347.272,46</w:t>
      </w:r>
      <w:r w:rsidR="00181803">
        <w:rPr>
          <w:rFonts w:ascii="Times New Roman" w:hAnsi="Times New Roman" w:cs="Times New Roman"/>
          <w:sz w:val="24"/>
          <w:szCs w:val="24"/>
        </w:rPr>
        <w:t xml:space="preserve"> </w:t>
      </w:r>
      <w:r w:rsidR="001460B3">
        <w:rPr>
          <w:rFonts w:ascii="Times New Roman" w:hAnsi="Times New Roman" w:cs="Times New Roman"/>
          <w:sz w:val="24"/>
          <w:szCs w:val="24"/>
        </w:rPr>
        <w:t xml:space="preserve">kn, a za proračunskog korisnika iznosi </w:t>
      </w:r>
      <w:r w:rsidR="000A3436">
        <w:rPr>
          <w:rFonts w:ascii="Times New Roman" w:hAnsi="Times New Roman" w:cs="Times New Roman"/>
          <w:sz w:val="24"/>
          <w:szCs w:val="24"/>
        </w:rPr>
        <w:t>491.036,62</w:t>
      </w:r>
      <w:r w:rsidR="001460B3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1460B3" w:rsidRDefault="001460B3" w:rsidP="001460B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C60D5A" w:rsidRDefault="00C60D5A" w:rsidP="001460B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0A3436" w:rsidRDefault="000A3436" w:rsidP="001460B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0A3436" w:rsidRDefault="000A3436" w:rsidP="001460B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C60D5A" w:rsidRDefault="00C60D5A" w:rsidP="001460B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C60D5A" w:rsidRDefault="00C60D5A" w:rsidP="001460B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C60D5A" w:rsidRDefault="00C60D5A" w:rsidP="001460B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C60D5A" w:rsidRDefault="00C60D5A" w:rsidP="001460B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C60D5A" w:rsidRDefault="00C60D5A" w:rsidP="001460B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C60D5A" w:rsidRDefault="00C60D5A" w:rsidP="001460B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C60D5A" w:rsidRDefault="00C60D5A" w:rsidP="001460B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C60D5A" w:rsidRDefault="00C60D5A" w:rsidP="001460B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9206F3" w:rsidRPr="00346C0C" w:rsidRDefault="009206F3" w:rsidP="00920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9</w:t>
      </w:r>
      <w:r w:rsidRPr="00346C0C">
        <w:rPr>
          <w:rFonts w:ascii="Times New Roman" w:hAnsi="Times New Roman" w:cs="Times New Roman"/>
          <w:b/>
          <w:sz w:val="24"/>
          <w:szCs w:val="24"/>
        </w:rPr>
        <w:t>.</w:t>
      </w:r>
    </w:p>
    <w:p w:rsidR="009206F3" w:rsidRDefault="009206F3" w:rsidP="009206F3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2.b) </w:t>
      </w:r>
      <w:r w:rsidR="003869A3" w:rsidRPr="00DA3F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TABLICA 8.</w:t>
      </w:r>
      <w:r w:rsidR="003869A3" w:rsidRPr="00DA3F84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</w:t>
      </w:r>
      <w:r w:rsidRPr="009206F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Izvršenje po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programskoj</w:t>
      </w:r>
      <w:r w:rsidRPr="009206F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klasifikaciji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0351" w:type="dxa"/>
        <w:jc w:val="center"/>
        <w:tblInd w:w="93" w:type="dxa"/>
        <w:tblLook w:val="04A0" w:firstRow="1" w:lastRow="0" w:firstColumn="1" w:lastColumn="0" w:noHBand="0" w:noVBand="1"/>
      </w:tblPr>
      <w:tblGrid>
        <w:gridCol w:w="828"/>
        <w:gridCol w:w="1050"/>
        <w:gridCol w:w="4994"/>
        <w:gridCol w:w="1366"/>
        <w:gridCol w:w="1366"/>
        <w:gridCol w:w="966"/>
      </w:tblGrid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Organizacijska klasifikacija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kcijska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Projekt/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24.264.000,00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20.838.309,08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85,88%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001 JEDINSTVENI UPRAVNI ODJEL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23.718.000,00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20.347.272,46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85,79%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11.138.000,00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9.445.649,45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84,81%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11.138.000,00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9.445.649,45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84,81%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10.721.000,00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9.091.705,51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84,80%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10.721.000,00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9.091.705,51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84,80%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1.854.000,00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1.808.820,42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97,56%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1.854.000,00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1.808.820,42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97,56%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8. NAMJENSKI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1.097,08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21,94%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8.1. Primici od financijske imovine i zaduživanja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1.097,08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21,94%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UČINKOVITA OPĆINSKA UPRAVA I ADMINISTRACIJA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2.915.000,00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2.570.441,65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88,18%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REDOVNO POSLOVANJE OPĆINSKE UPRAVE I ADMINISTRACIJE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2.915.000,00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2.570.441,65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88,18%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2.915.000,00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2.570.441,65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88,18%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2.915.000,00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2.570.441,65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88,18%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1.095.000,00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1.009.276,31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92,17%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1.009.276,31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56.758,63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94,60%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56.758,63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170.215,16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94,56%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170.215,16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44.925,37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81,68%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12.809,87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19.528,00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4.587,50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83.054,56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87,43%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45.982,35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17.606,93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1.543,00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13.582,29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4.339,99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805.504,58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94,77%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162.763,96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9.982,21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27.292,80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103.932,90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326.720,98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101.148,28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73.663,45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783,00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15,66%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783,00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322.000,00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321.118,22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99,73%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101.209,02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5.397,88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88.109,93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1.880,00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22.493,29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73.028,10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35.891,19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83,47%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33.465,89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Negativne tečajne razlike i razlike zbog primjene valutne klauzule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303,57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2.121,73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19.539,63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48,85%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19.539,63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4231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23.375,00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77,92%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Ulaganja u računalne programe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23.375,00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2.635.000,00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2.288.482,14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86,85%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ODRŽAVANJE JAVNE RASVJETE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620.000,00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512.393,52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82,64%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620.000,00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512.393,52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82,64%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620.000,00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512.393,52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82,64%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231.749,81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72,42%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231.749,81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280.643,71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93,55%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280.643,71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ODRŽAVANJE MJESNIH GROBLJA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150.701,24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88,65%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150.701,24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88,65%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150.701,24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88,65%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150.701,24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88,65%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701,24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ODRŽAVANJE NERAZVRSTANIH CESTA I POLJSKIH PUTOVA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521.382,46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94,80%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521.382,46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94,80%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521.382,46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94,80%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34.462,50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68,93%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34.462,50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486.919,96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97,38%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486.919,96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ODRŽAVANJE JAVNIH POVRŠINA NA KOJIMA NIJE DOPUŠTEN PROMET MOTORNIM VOZILIMA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476.838,71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82,21%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580.000,00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476.838,71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82,21%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580.000,00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476.838,71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82,21%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476.838,71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82,21%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476.838,71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ODRŽAVANJE JAVNIH ZELENIH POVRŠINA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398.599,79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88,58%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398.599,79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88,58%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398.599,79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88,58%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398.599,79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88,58%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353.749,92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44.849,87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ODRŽAVANJE ČISTOĆE JAVNIH POVRŠINA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79.999,92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79.999,92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79.999,92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79.999,92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79.999,92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ODRŽAVANJE GRAĐEVINA, UREĐAJA I PREDMETA JAVNE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126.066,50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90,05%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126.066,50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90,05%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126.066,50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90,05%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126.066,50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90,05%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126.066,50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A100008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DEZINFEKCIJA, DEZINSEKCIJA I DERATIZACIJA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GRAĐENJE KOMUNALNE INFRASTRUKTURE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8.595.000,00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7.524.383,64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87,54%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NOVE DIONICE JAVNE RASVJETE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620.000,00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584.045,57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94,20%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570.000,00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562.295,57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98,65%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570.000,00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562.295,57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98,65%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562.295,57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98,65%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562.295,57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21.750,00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43,50%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21.750,00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43,50%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21.750,00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43,50%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21.750,00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PROŠIRENJE I UREĐENJE MJESNIH GROBLJA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173.625,00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41,34%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173.625,00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41,34%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173.625,00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41,34%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173.625,00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41,34%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68.843,75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35.375,00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69.406,25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MODERNIZACIJA NERAZVRSTANIH CESTA I PUTOVA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1.445.000,00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1.373.945,04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95,08%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1.445.000,00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1.373.945,04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95,08%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1.445.000,00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1.373.945,04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95,08%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72,14%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76.391,00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76,39%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76.391,00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1.225.000,00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1.222.804,04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99,82%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1.222.804,04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24.250,00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48,50%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24.250,00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UREĐENJE JAVNO PROMETNIH POVRŠINA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1.100.327,73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68,77%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1.331.000,00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831.327,73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62,46%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1.331.000,00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831.327,73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62,46%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4,40%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57.651,93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28,83%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55.026,93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2.625,00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731.000,00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532.832,25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72,89%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532.832,25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238.643,55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95,46%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238.643,55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269.000,00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269.000,00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269.000,00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269.000,00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239.000,00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239.000,00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239.000,00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UREĐENJE JAVNIH ZELENIH POVRŠINA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97.887,50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88,99%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97.887,50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88,99%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97.887,50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88,99%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97.887,50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88,99%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97.887,50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GRAĐENJE GRAĐEVINA, UREĐAJA I OPREME JAVNE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1.242.054,11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95,54%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742.054,11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92,76%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742.054,11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92,76%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742.054,11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92,76%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742.054,11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K100007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projekt: IZGRADNJA CESTE ŠIPOVA U MASLINICI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2.765.408,94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95,36%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2.900.000,00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2.765.408,94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95,36%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2.900.000,00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2.765.408,94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95,36%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23.226,66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23,</w:t>
            </w:r>
            <w:proofErr w:type="spellStart"/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</w:t>
            </w:r>
            <w:proofErr w:type="spellEnd"/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23.226,66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2.800.000,00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2.742.182,28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97,94%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2.742.182,28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K100008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projekt: IZGRADNJA PRISTUPNE CESTE PREMA POS STANOVIMA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187.089,75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93,54%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187.089,75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93,54%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187.089,75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93,54%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187.089,75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93,54%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187.089,75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UNAPRJEĐENJE VODOVODNIH I KANALIZACIJSKIH MREŽA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69.589,73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IZGRADNJA NOVIH VODOVODNIH I KANALIZACIJSKIH DIONICA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69.589,73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69.589,73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24,00%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69.589,73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24,00%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8.501,10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85,01%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8.501,10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61.088,63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61,09%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61.088,63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1006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ODRŽIVO GOSPODARENJE OTPADOM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1.775.000,00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1.689.191,41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95,17%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ODRŽAVANJE, SANACIJA I NABAVA GRAĐEVINA, UREĐAJA I OPREME VEZANO ZA GOSPODARENJE OTPADOM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854.898,12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92,42%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408.070,62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85,91%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408.070,62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85,91%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87.400,00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58,27%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87.400,00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22.785,62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91,14%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22.785,62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297.885,00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99,30%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297.885,00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446.827,50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99,30%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446.827,50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99,30%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446.827,50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99,30%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446.827,50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projekt: SANACIJA DIVLJIH ODLAGALIŠTA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834.293,29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98,15%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410.027,04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97,63%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410.027,04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97,63%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410.027,04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97,63%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354.777,04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55.250,00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424.266,25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98,67%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424.266,25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98,67%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424.266,25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98,67%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384.266,25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KVALITETNO I FUNKCIONALNO PROSTORNO PLANIRANJE I USKLAĐIVANJE ZEMLJIŠNIH I KATASTARSKIH KNJIGA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91.312,50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60,88%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IZRADA DOKUMENATA PROSTORNOG PLANIRANJA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91.312,50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60,88%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91.312,50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70,24%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91.312,50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70,24%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91.312,50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70,24%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91.312,50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1008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Program: ODRŽAVANJE, REVITALIZACIJA I  GRAĐENJE GRAĐEVINSKIH OBJEKATA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744.665,78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56,41%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ODRŽAVANJE I SANACIJA POSTOJEĆIH GRAĐEVINSKIH OBJEKATA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1.020.000,00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598.165,78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58,64%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870.000,00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454.415,78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52,23%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870.000,00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454.415,78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52,23%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143.903,38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95,94%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117.847,31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8.693,57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17.362,50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210.398,15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42,94%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155.752,68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50.166,30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4.479,17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9.039,25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11,30%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7.889,25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91.075,00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60,72%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91.075,00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143.750,00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95,83%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143.750,00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95,83%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143.750,00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95,83%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53.750,00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Kapitalni projekt: IZGRADNJA CENTRA ZA STARIJE I NEMOĆNE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146.500,00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48,83%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146.500,00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48,83%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146.500,00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48,83%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146.500,00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48,83%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146.500,00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1009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POTPORA POLJOPRIVREDI I GOSPODARSTVU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36.449,34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66,27%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0421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POTPORA POLJOPRIVREDI I GOSPODARSTVU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36.449,34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66,27%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33.222,67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66,45%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33.222,67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66,45%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33.222,67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66,45%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33.222,67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3.226,67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64,53%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3.226,67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64,53%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3.226,67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64,53%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3.226,67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1010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OSIGURANJE JAVNOG AUTOBUSNOG PRIJEVOZA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1.822.522,04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98,51%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OSIGURANJE JAVNOG AUTOBUSNOG PRIJEVOZA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1.822.522,04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98,51%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1.850.000,00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1.822.522,04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98,51%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1.850.000,00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1.822.522,04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98,51%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1.822.522,04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98,51%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1.822.522,04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SOCIJALNA SKRB - ZAŠTITA SOCIJALNO RANJIVIH SKUPINA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834.000,00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728.818,28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87,39%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SOCIJALNA SKRB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664.000,00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573.154,19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86,32%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664.000,00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573.154,19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86,32%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664.000,00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573.154,19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86,32%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58.442,93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97,40%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58.442,93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599.000,00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514.711,26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85,93%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397.255,26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117.456,00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Aktivnost: PROVEDBA PROGRAMA "POMOĆ U KUĆI STARIM I NEMOĆNIM"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155.664,09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91,57%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155.664,09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91,57%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155.664,09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91,57%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7.303,97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73,04%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7.258,97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3.121,54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52,03%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2.210,55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910,99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1.302,87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65,14%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1.302,87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75.298,68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94,12%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75.298,68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68.637,03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95,33%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68.637,03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PODIZANJE KVALITETE TURISTIČKE PONUDE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REDOVNO POSLOVANJE TURISTIČKE ZAJEDNICE OPĆINE ŠOLTE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POTICANJE RADA ORGANIZACIJA CIVILNOG DRUŠTVA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852.000,00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592.048,80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69,49%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FINANCIRANJE JAVNIH POTREBA U KULTURI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477.000,00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312.990,47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65,62%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477.000,00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312.990,47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65,62%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477.000,00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312.990,47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65,62%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128.990,47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99,22%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128.990,47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327.000,00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56,27%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Aktivnost: FINANCIRANJE JAVNIH POTREBA U SPORTU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85,29%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85,29%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85,29%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85,29%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Aktivnost: FINANCIRANJE JAVNIH POTREBA ORGANIZACIJA CIVILNOG DRUŠTVA IZ DRUGIH PODRUČJA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128.500,00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65,90%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128.500,00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65,90%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128.500,00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65,90%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128.500,00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65,90%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128.500,00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FINANCIRANJE POLITIČKIH ORGANIZACIJA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5.558,33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55,58%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5.558,33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55,58%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5.558,33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55,58%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5.558,33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55,58%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5.558,33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OSIGURANJE STANDARDA PREŠKOLSKOG I OSNOVNOŠKOLSKOG ODGOJA I OBRAZOVANJA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869.170,33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96,57%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PREDŠKOLSKI ODGOJ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847.000,00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822.613,14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97,12%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847.000,00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822.613,14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97,12%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847.000,00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822.613,14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97,12%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6.638,00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94,83%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6.638,00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815.975,14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97,14%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815.975,14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OSNOVNOŠKOLSKI ODGOJ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46.557,19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87,84%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46.557,19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87,84%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46.557,19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87,84%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34.581,99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86,45%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34.581,99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11.975,20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92,12%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7.750,00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4.225,20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1015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ORGANIZIRANJE I PROVOĐENJE SUSTAVA CIVILNE I PROTUPOŽARNE ZAŠTITE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1.127.000,00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1.007.717,74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89,42%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PROTUPOŽARNA ZAŠTITA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923.217,74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97,69%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945.000,00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923.217,74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97,69%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945.000,00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923.217,74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97,69%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9.453,40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31,51%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8.037,50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1.415,90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13.764,34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91,76%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13.764,34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0220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Aktivnost: CIVILNA ZAŠTITA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182.000,00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84.500,00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46,43%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182.000,00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84.500,00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46,43%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182.000,00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84.500,00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46,43%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51,75%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29.500,00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85,71%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pomoći unutar općeg proračuna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1016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ZAJMOVI I JAMSTVA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12.479,08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10,40%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ZAJMOVI I JAMSTVA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12.479,08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10,40%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11.382,00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9,90%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11.382,00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9,90%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516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dane zajmove trgovačkim društvima i obrtnicima izvan javnog sektora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5163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Dani zajmovi tuzemnim trgovačkim društvima izvan javnog sektora                           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11.382,00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75,88%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5443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Otplata glavnice primljenih kredita od tuzemnih kreditnih institucija izvan javnog sektora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11.382,00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8. NAMJENSKI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1.097,08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21,94%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8.1. Primici od financijske imovine i zaduživanja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1.097,08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21,94%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1.097,08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21,94%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5471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Otplata glavnice primljenih zajmova od državnog proračuna                                 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1.097,08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002 KULTURNO INFORMATIVNI CENTAR OTOKA ŠOLTE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546.000,00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491.036,62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89,93%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546.000,00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491.036,62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89,93%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546.000,00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491.036,62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89,93%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FINANCIRANJE PROGRAMA RADA KULTURNO INFORMATIVNOG CENTRA OTOKA ŠOLTE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546.000,00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491.036,62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89,93%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FINANCIRANJE PROGRAMA RADA KULTURNO INFORMATIVNOG CENTRA OTOKA ŠOLTE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546.000,00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491.036,62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89,93%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546.000,00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491.036,62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89,93%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546.000,00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491.036,62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89,93%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167.993,68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96,00%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167.993,68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20.076,55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91,26%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20.076,55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27.718,96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92,40%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27.718,96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10.110,00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72,21%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263,00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7.641,00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2.206,00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8.956,33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49,76%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6.515,87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1.375,00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1.065,46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217.686,67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94,65%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6.537,16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147.412,85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665,51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63.071,15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4.259,00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42,59%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4.259,00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31.539,40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73,35%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29.154,98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1.384,42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2.696,03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67,40%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2.696,03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A3436" w:rsidRPr="000A3436" w:rsidTr="000A3436">
        <w:trPr>
          <w:trHeight w:val="25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36" w:rsidRPr="000A3436" w:rsidRDefault="000A3436" w:rsidP="000A3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A34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0A3436" w:rsidRDefault="000A3436" w:rsidP="009206F3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0A3436" w:rsidRDefault="000A3436" w:rsidP="009206F3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BE62F0" w:rsidRDefault="00BE62F0" w:rsidP="009206F3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072D72" w:rsidRPr="00346C0C" w:rsidRDefault="00072D72" w:rsidP="00072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10</w:t>
      </w:r>
      <w:r w:rsidRPr="00346C0C">
        <w:rPr>
          <w:rFonts w:ascii="Times New Roman" w:hAnsi="Times New Roman" w:cs="Times New Roman"/>
          <w:b/>
          <w:sz w:val="24"/>
          <w:szCs w:val="24"/>
        </w:rPr>
        <w:t>.</w:t>
      </w:r>
    </w:p>
    <w:p w:rsidR="00072D72" w:rsidRPr="00566E17" w:rsidRDefault="00072D72" w:rsidP="00072D7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hr-HR"/>
        </w:rPr>
      </w:pPr>
      <w:r w:rsidRPr="00566E17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I</w:t>
      </w:r>
      <w:r w:rsidRPr="00566E17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zvješće o zaduživanju na domaćem i stranom tržištu novca</w:t>
      </w:r>
    </w:p>
    <w:p w:rsidR="00072D72" w:rsidRPr="00944FE6" w:rsidRDefault="00072D72" w:rsidP="00072D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944FE6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944FE6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</w:p>
    <w:p w:rsidR="00072D72" w:rsidRPr="00944FE6" w:rsidRDefault="00072D72" w:rsidP="00072D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2</w:t>
      </w:r>
      <w:r w:rsidR="00BE62F0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0A343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F13850">
        <w:rPr>
          <w:rFonts w:ascii="Times New Roman" w:eastAsia="Times New Roman" w:hAnsi="Times New Roman" w:cs="Times New Roman"/>
          <w:sz w:val="24"/>
          <w:szCs w:val="24"/>
          <w:lang w:eastAsia="hr-HR"/>
        </w:rPr>
        <w:t>odine Općina Šolta</w:t>
      </w:r>
      <w:r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zaduživala na domaćem </w:t>
      </w:r>
      <w:r w:rsidR="00F138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tržištu novca (financijski leasing za </w:t>
      </w:r>
      <w:proofErr w:type="spellStart"/>
      <w:r w:rsidR="00F13850">
        <w:rPr>
          <w:rFonts w:ascii="Times New Roman" w:eastAsia="Times New Roman" w:hAnsi="Times New Roman" w:cs="Times New Roman"/>
          <w:sz w:val="24"/>
          <w:szCs w:val="24"/>
          <w:lang w:eastAsia="hr-HR"/>
        </w:rPr>
        <w:t>sl.automobil</w:t>
      </w:r>
      <w:proofErr w:type="spellEnd"/>
      <w:r w:rsidR="00E570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beskamatni zajam od državnog proračuna</w:t>
      </w:r>
      <w:r w:rsidR="00F13850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>. Stanje obveza za vrijednosne papire, kredite i zajmove Općine Šolta na dan:</w:t>
      </w:r>
    </w:p>
    <w:p w:rsidR="00072D72" w:rsidRPr="00944FE6" w:rsidRDefault="00072D72" w:rsidP="0007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2D72" w:rsidRPr="00944FE6" w:rsidRDefault="00DB2402" w:rsidP="00072D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01.01.202</w:t>
      </w:r>
      <w:r w:rsidR="000A343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72D72"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72D72"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="00072D72"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A3F84">
        <w:rPr>
          <w:rFonts w:ascii="Times New Roman" w:eastAsia="Times New Roman" w:hAnsi="Times New Roman" w:cs="Times New Roman"/>
          <w:sz w:val="24"/>
          <w:szCs w:val="24"/>
          <w:lang w:eastAsia="hr-HR"/>
        </w:rPr>
        <w:t>48.381,00</w:t>
      </w:r>
      <w:r w:rsidR="00072D72"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072D72" w:rsidRPr="00944FE6" w:rsidRDefault="00072D72" w:rsidP="00072D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31.12.20</w:t>
      </w:r>
      <w:r w:rsidR="00F1385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A343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A3F84">
        <w:rPr>
          <w:rFonts w:ascii="Times New Roman" w:eastAsia="Times New Roman" w:hAnsi="Times New Roman" w:cs="Times New Roman"/>
          <w:sz w:val="24"/>
          <w:szCs w:val="24"/>
          <w:lang w:eastAsia="hr-HR"/>
        </w:rPr>
        <w:t>36.255,36</w:t>
      </w:r>
      <w:r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072D72" w:rsidRPr="00944FE6" w:rsidRDefault="00072D72" w:rsidP="00072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2D72" w:rsidRDefault="00072D72" w:rsidP="00072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2D72" w:rsidRPr="00944FE6" w:rsidRDefault="00072D72" w:rsidP="0007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4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 w:rsidRPr="00944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72D72" w:rsidRPr="00944FE6" w:rsidRDefault="00072D72" w:rsidP="0007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2D72" w:rsidRPr="00566E17" w:rsidRDefault="00072D72" w:rsidP="00072D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4. I</w:t>
      </w:r>
      <w:r w:rsidRPr="00566E17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zvješće o korištenju proračunske zalihe</w:t>
      </w:r>
    </w:p>
    <w:p w:rsidR="00072D72" w:rsidRPr="00944FE6" w:rsidRDefault="00072D72" w:rsidP="0007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2D72" w:rsidRPr="00944FE6" w:rsidRDefault="00F13850" w:rsidP="0007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Tijekom 202</w:t>
      </w:r>
      <w:r w:rsidR="000A343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72D72"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nisu planirane ni  korištene  proračunske zalihe.</w:t>
      </w:r>
    </w:p>
    <w:p w:rsidR="00072D72" w:rsidRPr="00944FE6" w:rsidRDefault="00072D72" w:rsidP="0007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2D72" w:rsidRPr="00944FE6" w:rsidRDefault="00072D72" w:rsidP="0007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4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</w:t>
      </w:r>
      <w:r w:rsidRPr="00944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72D72" w:rsidRPr="00944FE6" w:rsidRDefault="00072D72" w:rsidP="0007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2D72" w:rsidRPr="00566E17" w:rsidRDefault="00072D72" w:rsidP="00072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5. I</w:t>
      </w:r>
      <w:r w:rsidRPr="00566E17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zvješće o danim jamstvima i izdatcima po jamstvima</w:t>
      </w:r>
    </w:p>
    <w:p w:rsidR="00072D72" w:rsidRPr="00944FE6" w:rsidRDefault="00072D72" w:rsidP="00072D7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072D72" w:rsidRPr="003869A3" w:rsidRDefault="00F13850" w:rsidP="0007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Tijekom 202</w:t>
      </w:r>
      <w:r w:rsidR="00DA3F8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72D72" w:rsidRPr="00944F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Općina Šolta nije davala jamstva i nije imala izdataka po jamstvima. </w:t>
      </w:r>
    </w:p>
    <w:p w:rsidR="00072D72" w:rsidRDefault="00072D72" w:rsidP="0007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2D72" w:rsidRDefault="00072D72" w:rsidP="0007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4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</w:t>
      </w:r>
      <w:r w:rsidRPr="00944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72D72" w:rsidRDefault="00072D72" w:rsidP="0007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2D72" w:rsidRPr="00072D72" w:rsidRDefault="00072D72" w:rsidP="00E50442">
      <w:pPr>
        <w:pStyle w:val="Odlomakpopisa"/>
        <w:numPr>
          <w:ilvl w:val="0"/>
          <w:numId w:val="23"/>
        </w:numPr>
        <w:ind w:left="426" w:hanging="426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hr-HR"/>
        </w:rPr>
      </w:pPr>
      <w:r w:rsidRPr="00072D72">
        <w:rPr>
          <w:rFonts w:ascii="Times New Roman" w:hAnsi="Times New Roman" w:cs="Times New Roman"/>
          <w:b/>
          <w:sz w:val="28"/>
        </w:rPr>
        <w:t xml:space="preserve">Obrazloženje ostvarenja prihoda i primitaka, rashoda i izdataka </w:t>
      </w:r>
    </w:p>
    <w:p w:rsidR="00072D72" w:rsidRDefault="00072D72" w:rsidP="00072D72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Obrazloženje </w:t>
      </w:r>
      <w:r w:rsidR="00E504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prihoda: </w:t>
      </w:r>
      <w:r>
        <w:rPr>
          <w:rFonts w:ascii="Times New Roman" w:hAnsi="Times New Roman" w:cs="Times New Roman"/>
          <w:sz w:val="24"/>
          <w:szCs w:val="24"/>
        </w:rPr>
        <w:t>Tablic</w:t>
      </w:r>
      <w:r w:rsidR="00E504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E57034" w:rsidRPr="00855A28" w:rsidRDefault="00072D72" w:rsidP="00855A2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0F69ED">
        <w:rPr>
          <w:rFonts w:ascii="Times New Roman" w:hAnsi="Times New Roman" w:cs="Times New Roman"/>
          <w:b/>
          <w:sz w:val="24"/>
          <w:szCs w:val="24"/>
        </w:rPr>
        <w:t>bra</w:t>
      </w:r>
      <w:r w:rsidR="00855A28">
        <w:rPr>
          <w:rFonts w:ascii="Times New Roman" w:hAnsi="Times New Roman" w:cs="Times New Roman"/>
          <w:b/>
          <w:sz w:val="24"/>
          <w:szCs w:val="24"/>
        </w:rPr>
        <w:t xml:space="preserve">zloženje prihoda poslovanja (6) - </w:t>
      </w:r>
      <w:r w:rsidRPr="00855A28">
        <w:rPr>
          <w:rFonts w:ascii="Times New Roman" w:hAnsi="Times New Roman" w:cs="Times New Roman"/>
          <w:b/>
          <w:sz w:val="24"/>
          <w:szCs w:val="24"/>
        </w:rPr>
        <w:t xml:space="preserve">Ukupni prihodi poslovanja ostvareni su u iznosu od </w:t>
      </w:r>
      <w:r w:rsidR="00FA680C">
        <w:rPr>
          <w:rFonts w:ascii="Times New Roman" w:hAnsi="Times New Roman" w:cs="Times New Roman"/>
          <w:b/>
          <w:sz w:val="24"/>
          <w:szCs w:val="24"/>
        </w:rPr>
        <w:t>19.345.210,80</w:t>
      </w:r>
      <w:r w:rsidRPr="00855A28">
        <w:rPr>
          <w:rFonts w:ascii="Times New Roman" w:hAnsi="Times New Roman" w:cs="Times New Roman"/>
          <w:b/>
          <w:sz w:val="24"/>
          <w:szCs w:val="24"/>
        </w:rPr>
        <w:t xml:space="preserve"> kuna što je</w:t>
      </w:r>
      <w:r w:rsidR="00E57034" w:rsidRPr="00855A28">
        <w:rPr>
          <w:rFonts w:ascii="Times New Roman" w:hAnsi="Times New Roman" w:cs="Times New Roman"/>
          <w:b/>
          <w:sz w:val="24"/>
          <w:szCs w:val="24"/>
        </w:rPr>
        <w:t>, u odnosu na isto razdoblje 202</w:t>
      </w:r>
      <w:r w:rsidR="00DA3F84">
        <w:rPr>
          <w:rFonts w:ascii="Times New Roman" w:hAnsi="Times New Roman" w:cs="Times New Roman"/>
          <w:b/>
          <w:sz w:val="24"/>
          <w:szCs w:val="24"/>
        </w:rPr>
        <w:t>1. godine, povećanje</w:t>
      </w:r>
      <w:r w:rsidRPr="00855A28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FA680C">
        <w:rPr>
          <w:rFonts w:ascii="Times New Roman" w:hAnsi="Times New Roman" w:cs="Times New Roman"/>
          <w:b/>
          <w:sz w:val="24"/>
          <w:szCs w:val="24"/>
        </w:rPr>
        <w:t>21,14%, odnosno za 3.376.559,25 kn.</w:t>
      </w:r>
      <w:r w:rsidRPr="00855A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7034" w:rsidRPr="00855A28" w:rsidRDefault="00072D72" w:rsidP="00855A28">
      <w:pPr>
        <w:pStyle w:val="Odlomakpopisa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28">
        <w:rPr>
          <w:rFonts w:ascii="Times New Roman" w:hAnsi="Times New Roman" w:cs="Times New Roman"/>
          <w:b/>
          <w:sz w:val="24"/>
          <w:szCs w:val="24"/>
        </w:rPr>
        <w:t>prihodi od poreza</w:t>
      </w:r>
      <w:r w:rsidR="00E57034" w:rsidRPr="00855A28">
        <w:rPr>
          <w:rFonts w:ascii="Times New Roman" w:hAnsi="Times New Roman" w:cs="Times New Roman"/>
          <w:b/>
          <w:sz w:val="24"/>
          <w:szCs w:val="24"/>
        </w:rPr>
        <w:t xml:space="preserve"> (61) – povećanje za </w:t>
      </w:r>
      <w:r w:rsidR="00FA680C">
        <w:rPr>
          <w:rFonts w:ascii="Times New Roman" w:hAnsi="Times New Roman" w:cs="Times New Roman"/>
          <w:b/>
          <w:sz w:val="24"/>
          <w:szCs w:val="24"/>
        </w:rPr>
        <w:t>36,29</w:t>
      </w:r>
      <w:r w:rsidR="00E57034" w:rsidRPr="00855A28">
        <w:rPr>
          <w:rFonts w:ascii="Times New Roman" w:hAnsi="Times New Roman" w:cs="Times New Roman"/>
          <w:b/>
          <w:sz w:val="24"/>
          <w:szCs w:val="24"/>
        </w:rPr>
        <w:t>% u odnosu na 202</w:t>
      </w:r>
      <w:r w:rsidR="00FA680C">
        <w:rPr>
          <w:rFonts w:ascii="Times New Roman" w:hAnsi="Times New Roman" w:cs="Times New Roman"/>
          <w:b/>
          <w:sz w:val="24"/>
          <w:szCs w:val="24"/>
        </w:rPr>
        <w:t>1</w:t>
      </w:r>
      <w:r w:rsidR="00E57034" w:rsidRPr="00855A28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E57034" w:rsidRPr="00FA680C" w:rsidRDefault="00FA680C" w:rsidP="00FA680C">
      <w:pPr>
        <w:pStyle w:val="Odlomakpopisa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od pomoći (63) – povećanj</w:t>
      </w:r>
      <w:r w:rsidR="00E57034" w:rsidRPr="00FA680C">
        <w:rPr>
          <w:rFonts w:ascii="Times New Roman" w:hAnsi="Times New Roman" w:cs="Times New Roman"/>
          <w:b/>
          <w:sz w:val="24"/>
          <w:szCs w:val="24"/>
        </w:rPr>
        <w:t xml:space="preserve">e za </w:t>
      </w:r>
      <w:r>
        <w:rPr>
          <w:rFonts w:ascii="Times New Roman" w:hAnsi="Times New Roman" w:cs="Times New Roman"/>
          <w:b/>
          <w:sz w:val="24"/>
          <w:szCs w:val="24"/>
        </w:rPr>
        <w:t>115,83</w:t>
      </w:r>
      <w:r w:rsidR="00E57034" w:rsidRPr="00FA680C">
        <w:rPr>
          <w:rFonts w:ascii="Times New Roman" w:hAnsi="Times New Roman" w:cs="Times New Roman"/>
          <w:b/>
          <w:sz w:val="24"/>
          <w:szCs w:val="24"/>
        </w:rPr>
        <w:t>% u odnosu na 202</w:t>
      </w:r>
      <w:r w:rsidRPr="00FA680C">
        <w:rPr>
          <w:rFonts w:ascii="Times New Roman" w:hAnsi="Times New Roman" w:cs="Times New Roman"/>
          <w:b/>
          <w:sz w:val="24"/>
          <w:szCs w:val="24"/>
        </w:rPr>
        <w:t>1</w:t>
      </w:r>
      <w:r w:rsidR="00E57034" w:rsidRPr="00FA680C">
        <w:rPr>
          <w:rFonts w:ascii="Times New Roman" w:hAnsi="Times New Roman" w:cs="Times New Roman"/>
          <w:b/>
          <w:sz w:val="24"/>
          <w:szCs w:val="24"/>
        </w:rPr>
        <w:t xml:space="preserve">. godinu </w:t>
      </w:r>
    </w:p>
    <w:p w:rsidR="00E57034" w:rsidRPr="00855A28" w:rsidRDefault="00E57034" w:rsidP="00855A28">
      <w:pPr>
        <w:pStyle w:val="Odlomakpopisa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28">
        <w:rPr>
          <w:rFonts w:ascii="Times New Roman" w:hAnsi="Times New Roman" w:cs="Times New Roman"/>
          <w:b/>
          <w:sz w:val="24"/>
          <w:szCs w:val="24"/>
        </w:rPr>
        <w:t xml:space="preserve">prihodi od imovine (64) – </w:t>
      </w:r>
      <w:r w:rsidR="00FA680C">
        <w:rPr>
          <w:rFonts w:ascii="Times New Roman" w:hAnsi="Times New Roman" w:cs="Times New Roman"/>
          <w:b/>
          <w:sz w:val="24"/>
          <w:szCs w:val="24"/>
        </w:rPr>
        <w:t>smanjenje</w:t>
      </w:r>
      <w:r w:rsidRPr="00855A28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FA680C">
        <w:rPr>
          <w:rFonts w:ascii="Times New Roman" w:hAnsi="Times New Roman" w:cs="Times New Roman"/>
          <w:b/>
          <w:sz w:val="24"/>
          <w:szCs w:val="24"/>
        </w:rPr>
        <w:t>4,40</w:t>
      </w:r>
      <w:r w:rsidRPr="00855A28">
        <w:rPr>
          <w:rFonts w:ascii="Times New Roman" w:hAnsi="Times New Roman" w:cs="Times New Roman"/>
          <w:b/>
          <w:sz w:val="24"/>
          <w:szCs w:val="24"/>
        </w:rPr>
        <w:t xml:space="preserve"> % u odnosu na 202</w:t>
      </w:r>
      <w:r w:rsidR="00FA680C">
        <w:rPr>
          <w:rFonts w:ascii="Times New Roman" w:hAnsi="Times New Roman" w:cs="Times New Roman"/>
          <w:b/>
          <w:sz w:val="24"/>
          <w:szCs w:val="24"/>
        </w:rPr>
        <w:t>1</w:t>
      </w:r>
      <w:r w:rsidRPr="00855A28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E57034" w:rsidRPr="00855A28" w:rsidRDefault="00E57034" w:rsidP="00855A28">
      <w:pPr>
        <w:pStyle w:val="Odlomakpopisa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28">
        <w:rPr>
          <w:rFonts w:ascii="Times New Roman" w:hAnsi="Times New Roman" w:cs="Times New Roman"/>
          <w:b/>
          <w:sz w:val="24"/>
          <w:szCs w:val="24"/>
        </w:rPr>
        <w:t>prihod</w:t>
      </w:r>
      <w:r w:rsidR="00FA680C">
        <w:rPr>
          <w:rFonts w:ascii="Times New Roman" w:hAnsi="Times New Roman" w:cs="Times New Roman"/>
          <w:b/>
          <w:sz w:val="24"/>
          <w:szCs w:val="24"/>
        </w:rPr>
        <w:t>i od upravnih pristojbi (65) – smanjenje</w:t>
      </w:r>
      <w:r w:rsidRPr="00855A28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FA680C">
        <w:rPr>
          <w:rFonts w:ascii="Times New Roman" w:hAnsi="Times New Roman" w:cs="Times New Roman"/>
          <w:b/>
          <w:sz w:val="24"/>
          <w:szCs w:val="24"/>
        </w:rPr>
        <w:t>21,64</w:t>
      </w:r>
      <w:r w:rsidRPr="00855A28">
        <w:rPr>
          <w:rFonts w:ascii="Times New Roman" w:hAnsi="Times New Roman" w:cs="Times New Roman"/>
          <w:b/>
          <w:sz w:val="24"/>
          <w:szCs w:val="24"/>
        </w:rPr>
        <w:t>% u odnosu na 202</w:t>
      </w:r>
      <w:r w:rsidR="00FA680C">
        <w:rPr>
          <w:rFonts w:ascii="Times New Roman" w:hAnsi="Times New Roman" w:cs="Times New Roman"/>
          <w:b/>
          <w:sz w:val="24"/>
          <w:szCs w:val="24"/>
        </w:rPr>
        <w:t>1</w:t>
      </w:r>
      <w:r w:rsidRPr="00855A28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E57034" w:rsidRPr="00855A28" w:rsidRDefault="00E57034" w:rsidP="00855A28">
      <w:pPr>
        <w:pStyle w:val="Odlomakpopisa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28">
        <w:rPr>
          <w:rFonts w:ascii="Times New Roman" w:hAnsi="Times New Roman" w:cs="Times New Roman"/>
          <w:b/>
          <w:sz w:val="24"/>
          <w:szCs w:val="24"/>
        </w:rPr>
        <w:t xml:space="preserve">prihodi od donacija (66) – </w:t>
      </w:r>
      <w:r w:rsidR="00FA680C">
        <w:rPr>
          <w:rFonts w:ascii="Times New Roman" w:hAnsi="Times New Roman" w:cs="Times New Roman"/>
          <w:b/>
          <w:sz w:val="24"/>
          <w:szCs w:val="24"/>
        </w:rPr>
        <w:t>smanjenje za 98,08% u odnosu na 2021</w:t>
      </w:r>
      <w:r w:rsidRPr="00855A28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E57034" w:rsidRPr="00855A28" w:rsidRDefault="00E57034" w:rsidP="00855A28">
      <w:pPr>
        <w:pStyle w:val="Odlomakpopisa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28">
        <w:rPr>
          <w:rFonts w:ascii="Times New Roman" w:hAnsi="Times New Roman" w:cs="Times New Roman"/>
          <w:b/>
          <w:sz w:val="24"/>
          <w:szCs w:val="24"/>
        </w:rPr>
        <w:t xml:space="preserve">prihodi od kazni (68) – </w:t>
      </w:r>
      <w:r w:rsidR="00FA680C">
        <w:rPr>
          <w:rFonts w:ascii="Times New Roman" w:hAnsi="Times New Roman" w:cs="Times New Roman"/>
          <w:b/>
          <w:sz w:val="24"/>
          <w:szCs w:val="24"/>
        </w:rPr>
        <w:t>smanjenje za 59,48% u odnosu na 2021</w:t>
      </w:r>
      <w:r w:rsidRPr="00855A28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E57034" w:rsidRPr="00855A28" w:rsidRDefault="00E57034" w:rsidP="00855A28">
      <w:pPr>
        <w:pStyle w:val="Odlomakpopisa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28">
        <w:rPr>
          <w:rFonts w:ascii="Times New Roman" w:hAnsi="Times New Roman" w:cs="Times New Roman"/>
          <w:b/>
          <w:sz w:val="24"/>
          <w:szCs w:val="24"/>
        </w:rPr>
        <w:t>pr</w:t>
      </w:r>
      <w:r w:rsidR="00FA680C">
        <w:rPr>
          <w:rFonts w:ascii="Times New Roman" w:hAnsi="Times New Roman" w:cs="Times New Roman"/>
          <w:b/>
          <w:sz w:val="24"/>
          <w:szCs w:val="24"/>
        </w:rPr>
        <w:t>ihodi od prodaje imovine (7) – smanjenje</w:t>
      </w:r>
      <w:r w:rsidRPr="00855A28">
        <w:rPr>
          <w:rFonts w:ascii="Times New Roman" w:hAnsi="Times New Roman" w:cs="Times New Roman"/>
          <w:b/>
          <w:sz w:val="24"/>
          <w:szCs w:val="24"/>
        </w:rPr>
        <w:t xml:space="preserve"> od 100% u odnosu na 202</w:t>
      </w:r>
      <w:r w:rsidR="00FA680C">
        <w:rPr>
          <w:rFonts w:ascii="Times New Roman" w:hAnsi="Times New Roman" w:cs="Times New Roman"/>
          <w:b/>
          <w:sz w:val="24"/>
          <w:szCs w:val="24"/>
        </w:rPr>
        <w:t>1</w:t>
      </w:r>
      <w:r w:rsidRPr="00855A28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855A28" w:rsidRPr="00855A28" w:rsidRDefault="00855A28" w:rsidP="00855A2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F12" w:rsidRDefault="00072D72" w:rsidP="00146F12">
      <w:pPr>
        <w:pStyle w:val="Odlomakpopisa"/>
        <w:numPr>
          <w:ilvl w:val="0"/>
          <w:numId w:val="2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5A28">
        <w:rPr>
          <w:rFonts w:ascii="Times New Roman" w:hAnsi="Times New Roman" w:cs="Times New Roman"/>
          <w:sz w:val="24"/>
          <w:szCs w:val="24"/>
        </w:rPr>
        <w:t xml:space="preserve">RAČUN 61 - Prihodi od poreza </w:t>
      </w:r>
      <w:r w:rsidR="002A2800" w:rsidRPr="00855A28">
        <w:rPr>
          <w:rFonts w:ascii="Times New Roman" w:hAnsi="Times New Roman" w:cs="Times New Roman"/>
          <w:sz w:val="24"/>
          <w:szCs w:val="24"/>
        </w:rPr>
        <w:t xml:space="preserve">povećani </w:t>
      </w:r>
      <w:r w:rsidRPr="00855A28">
        <w:rPr>
          <w:rFonts w:ascii="Times New Roman" w:hAnsi="Times New Roman" w:cs="Times New Roman"/>
          <w:sz w:val="24"/>
          <w:szCs w:val="24"/>
        </w:rPr>
        <w:t>su</w:t>
      </w:r>
      <w:r w:rsidR="00146F12">
        <w:rPr>
          <w:rFonts w:ascii="Times New Roman" w:hAnsi="Times New Roman" w:cs="Times New Roman"/>
          <w:sz w:val="24"/>
          <w:szCs w:val="24"/>
        </w:rPr>
        <w:t xml:space="preserve"> ukupno</w:t>
      </w:r>
      <w:r w:rsidRPr="00855A28">
        <w:rPr>
          <w:rFonts w:ascii="Times New Roman" w:hAnsi="Times New Roman" w:cs="Times New Roman"/>
          <w:sz w:val="24"/>
          <w:szCs w:val="24"/>
        </w:rPr>
        <w:t xml:space="preserve"> za </w:t>
      </w:r>
      <w:r w:rsidR="00FA680C">
        <w:rPr>
          <w:rFonts w:ascii="Times New Roman" w:hAnsi="Times New Roman" w:cs="Times New Roman"/>
          <w:sz w:val="24"/>
          <w:szCs w:val="24"/>
        </w:rPr>
        <w:t>36,29</w:t>
      </w:r>
      <w:r w:rsidRPr="00855A28">
        <w:rPr>
          <w:rFonts w:ascii="Times New Roman" w:hAnsi="Times New Roman" w:cs="Times New Roman"/>
          <w:sz w:val="24"/>
          <w:szCs w:val="24"/>
        </w:rPr>
        <w:t xml:space="preserve">%. </w:t>
      </w:r>
      <w:r w:rsidR="00146F12">
        <w:rPr>
          <w:rFonts w:ascii="Times New Roman" w:hAnsi="Times New Roman" w:cs="Times New Roman"/>
          <w:sz w:val="24"/>
          <w:szCs w:val="24"/>
        </w:rPr>
        <w:t>Ovi prihodi uključuju:</w:t>
      </w:r>
    </w:p>
    <w:p w:rsidR="00146F12" w:rsidRDefault="00072D72" w:rsidP="00146F12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46F12">
        <w:rPr>
          <w:rFonts w:ascii="Times New Roman" w:hAnsi="Times New Roman" w:cs="Times New Roman"/>
          <w:sz w:val="24"/>
          <w:szCs w:val="24"/>
        </w:rPr>
        <w:t xml:space="preserve">Prihodi od poreza i prireza na dohodak -611 </w:t>
      </w:r>
      <w:r w:rsidR="00146F12">
        <w:rPr>
          <w:rFonts w:ascii="Times New Roman" w:hAnsi="Times New Roman" w:cs="Times New Roman"/>
          <w:sz w:val="24"/>
          <w:szCs w:val="24"/>
        </w:rPr>
        <w:t xml:space="preserve">koji </w:t>
      </w:r>
      <w:r w:rsidRPr="00146F12">
        <w:rPr>
          <w:rFonts w:ascii="Times New Roman" w:hAnsi="Times New Roman" w:cs="Times New Roman"/>
          <w:sz w:val="24"/>
          <w:szCs w:val="24"/>
        </w:rPr>
        <w:t xml:space="preserve">je za </w:t>
      </w:r>
      <w:r w:rsidR="00FA680C">
        <w:rPr>
          <w:rFonts w:ascii="Times New Roman" w:hAnsi="Times New Roman" w:cs="Times New Roman"/>
          <w:sz w:val="24"/>
          <w:szCs w:val="24"/>
        </w:rPr>
        <w:t>43,76% veći u odnosu na 2021</w:t>
      </w:r>
      <w:r w:rsidRPr="00146F12"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146F12" w:rsidRDefault="00072D72" w:rsidP="00146F12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46F12">
        <w:rPr>
          <w:rFonts w:ascii="Times New Roman" w:hAnsi="Times New Roman" w:cs="Times New Roman"/>
          <w:sz w:val="24"/>
          <w:szCs w:val="24"/>
        </w:rPr>
        <w:t>Prihodi od poreza na kuće za odmor</w:t>
      </w:r>
      <w:r w:rsidR="00146F12">
        <w:rPr>
          <w:rFonts w:ascii="Times New Roman" w:hAnsi="Times New Roman" w:cs="Times New Roman"/>
          <w:sz w:val="24"/>
          <w:szCs w:val="24"/>
        </w:rPr>
        <w:t xml:space="preserve"> </w:t>
      </w:r>
      <w:r w:rsidRPr="00146F12">
        <w:rPr>
          <w:rFonts w:ascii="Times New Roman" w:hAnsi="Times New Roman" w:cs="Times New Roman"/>
          <w:sz w:val="24"/>
          <w:szCs w:val="24"/>
        </w:rPr>
        <w:t xml:space="preserve">- 6131 </w:t>
      </w:r>
      <w:r w:rsidR="00146F12">
        <w:rPr>
          <w:rFonts w:ascii="Times New Roman" w:hAnsi="Times New Roman" w:cs="Times New Roman"/>
          <w:sz w:val="24"/>
          <w:szCs w:val="24"/>
        </w:rPr>
        <w:t xml:space="preserve">koji je </w:t>
      </w:r>
      <w:r w:rsidRPr="00146F12">
        <w:rPr>
          <w:rFonts w:ascii="Times New Roman" w:hAnsi="Times New Roman" w:cs="Times New Roman"/>
          <w:sz w:val="24"/>
          <w:szCs w:val="24"/>
        </w:rPr>
        <w:t xml:space="preserve">za </w:t>
      </w:r>
      <w:r w:rsidR="00FA680C">
        <w:rPr>
          <w:rFonts w:ascii="Times New Roman" w:hAnsi="Times New Roman" w:cs="Times New Roman"/>
          <w:sz w:val="24"/>
          <w:szCs w:val="24"/>
        </w:rPr>
        <w:t>3,86</w:t>
      </w:r>
      <w:r w:rsidRPr="00146F12">
        <w:rPr>
          <w:rFonts w:ascii="Times New Roman" w:hAnsi="Times New Roman" w:cs="Times New Roman"/>
          <w:sz w:val="24"/>
          <w:szCs w:val="24"/>
        </w:rPr>
        <w:t xml:space="preserve"> % </w:t>
      </w:r>
      <w:r w:rsidR="00FA680C">
        <w:rPr>
          <w:rFonts w:ascii="Times New Roman" w:hAnsi="Times New Roman" w:cs="Times New Roman"/>
          <w:sz w:val="24"/>
          <w:szCs w:val="24"/>
        </w:rPr>
        <w:t>manji</w:t>
      </w:r>
      <w:r w:rsidRPr="00146F12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146F12">
        <w:rPr>
          <w:rFonts w:ascii="Times New Roman" w:hAnsi="Times New Roman" w:cs="Times New Roman"/>
          <w:sz w:val="24"/>
          <w:szCs w:val="24"/>
        </w:rPr>
        <w:t>202</w:t>
      </w:r>
      <w:r w:rsidR="00FA680C">
        <w:rPr>
          <w:rFonts w:ascii="Times New Roman" w:hAnsi="Times New Roman" w:cs="Times New Roman"/>
          <w:sz w:val="24"/>
          <w:szCs w:val="24"/>
        </w:rPr>
        <w:t>1</w:t>
      </w:r>
      <w:r w:rsidR="00146F12">
        <w:rPr>
          <w:rFonts w:ascii="Times New Roman" w:hAnsi="Times New Roman" w:cs="Times New Roman"/>
          <w:sz w:val="24"/>
          <w:szCs w:val="24"/>
        </w:rPr>
        <w:t xml:space="preserve">. </w:t>
      </w:r>
      <w:r w:rsidRPr="00146F12">
        <w:rPr>
          <w:rFonts w:ascii="Times New Roman" w:hAnsi="Times New Roman" w:cs="Times New Roman"/>
          <w:sz w:val="24"/>
          <w:szCs w:val="24"/>
        </w:rPr>
        <w:t xml:space="preserve">g. </w:t>
      </w:r>
    </w:p>
    <w:p w:rsidR="00146F12" w:rsidRDefault="00146F12" w:rsidP="00146F12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povremenog</w:t>
      </w:r>
      <w:r w:rsidR="00072D72" w:rsidRPr="00146F12">
        <w:rPr>
          <w:rFonts w:ascii="Times New Roman" w:hAnsi="Times New Roman" w:cs="Times New Roman"/>
          <w:sz w:val="24"/>
          <w:szCs w:val="24"/>
        </w:rPr>
        <w:t xml:space="preserve"> poreza na imovinu - 6134 koji </w:t>
      </w:r>
      <w:r>
        <w:rPr>
          <w:rFonts w:ascii="Times New Roman" w:hAnsi="Times New Roman" w:cs="Times New Roman"/>
          <w:sz w:val="24"/>
          <w:szCs w:val="24"/>
        </w:rPr>
        <w:t xml:space="preserve">je za </w:t>
      </w:r>
      <w:r w:rsidR="00FA680C">
        <w:rPr>
          <w:rFonts w:ascii="Times New Roman" w:hAnsi="Times New Roman" w:cs="Times New Roman"/>
          <w:sz w:val="24"/>
          <w:szCs w:val="24"/>
        </w:rPr>
        <w:t>45,96</w:t>
      </w:r>
      <w:r>
        <w:rPr>
          <w:rFonts w:ascii="Times New Roman" w:hAnsi="Times New Roman" w:cs="Times New Roman"/>
          <w:sz w:val="24"/>
          <w:szCs w:val="24"/>
        </w:rPr>
        <w:t>% veći u odnosu na 202</w:t>
      </w:r>
      <w:r w:rsidR="00FA6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.g. Ovaj porez odnosi se </w:t>
      </w:r>
      <w:r w:rsidR="00072D72" w:rsidRPr="00146F12">
        <w:rPr>
          <w:rFonts w:ascii="Times New Roman" w:hAnsi="Times New Roman" w:cs="Times New Roman"/>
          <w:sz w:val="24"/>
          <w:szCs w:val="24"/>
        </w:rPr>
        <w:t xml:space="preserve">na porez na promet nekretnina (koji naplaćuje porezna uprava)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koji se plaća prilikom kupnje nekretnina. </w:t>
      </w:r>
      <w:r w:rsidR="00072D72" w:rsidRPr="00146F12">
        <w:rPr>
          <w:rFonts w:ascii="Times New Roman" w:hAnsi="Times New Roman" w:cs="Times New Roman"/>
          <w:sz w:val="24"/>
          <w:szCs w:val="24"/>
        </w:rPr>
        <w:t>Također, općina ne može utjecati</w:t>
      </w:r>
      <w:r>
        <w:rPr>
          <w:rFonts w:ascii="Times New Roman" w:hAnsi="Times New Roman" w:cs="Times New Roman"/>
          <w:sz w:val="24"/>
          <w:szCs w:val="24"/>
        </w:rPr>
        <w:t xml:space="preserve"> na ovaj porez jer </w:t>
      </w:r>
      <w:r w:rsidR="00072D72" w:rsidRPr="00146F12">
        <w:rPr>
          <w:rFonts w:ascii="Times New Roman" w:hAnsi="Times New Roman" w:cs="Times New Roman"/>
          <w:sz w:val="24"/>
          <w:szCs w:val="24"/>
        </w:rPr>
        <w:t xml:space="preserve"> nije stalan i ovisi o tržištu nekretnina.</w:t>
      </w:r>
    </w:p>
    <w:p w:rsidR="00072D72" w:rsidRPr="00146F12" w:rsidRDefault="00146F12" w:rsidP="00146F12">
      <w:pPr>
        <w:pStyle w:val="Odlomakpopisa"/>
        <w:numPr>
          <w:ilvl w:val="1"/>
          <w:numId w:val="2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poreza na robu i usluge </w:t>
      </w:r>
      <w:r w:rsidR="00072D72" w:rsidRPr="00146F12">
        <w:rPr>
          <w:rFonts w:ascii="Times New Roman" w:hAnsi="Times New Roman" w:cs="Times New Roman"/>
          <w:sz w:val="24"/>
          <w:szCs w:val="24"/>
        </w:rPr>
        <w:t>– 614</w:t>
      </w:r>
      <w:r>
        <w:rPr>
          <w:rFonts w:ascii="Times New Roman" w:hAnsi="Times New Roman" w:cs="Times New Roman"/>
          <w:sz w:val="24"/>
          <w:szCs w:val="24"/>
        </w:rPr>
        <w:t xml:space="preserve"> –ovaj porez odnosi </w:t>
      </w:r>
      <w:r w:rsidRPr="00146F12">
        <w:rPr>
          <w:rFonts w:ascii="Times New Roman" w:hAnsi="Times New Roman" w:cs="Times New Roman"/>
          <w:sz w:val="24"/>
          <w:szCs w:val="24"/>
        </w:rPr>
        <w:t>se na porez na promet koji uplaćuju ugostitelji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072D72" w:rsidRPr="00146F12">
        <w:rPr>
          <w:rFonts w:ascii="Times New Roman" w:hAnsi="Times New Roman" w:cs="Times New Roman"/>
          <w:sz w:val="24"/>
          <w:szCs w:val="24"/>
        </w:rPr>
        <w:t xml:space="preserve">koji </w:t>
      </w:r>
      <w:r>
        <w:rPr>
          <w:rFonts w:ascii="Times New Roman" w:hAnsi="Times New Roman" w:cs="Times New Roman"/>
          <w:sz w:val="24"/>
          <w:szCs w:val="24"/>
        </w:rPr>
        <w:t xml:space="preserve">je za </w:t>
      </w:r>
      <w:r w:rsidR="00FA680C">
        <w:rPr>
          <w:rFonts w:ascii="Times New Roman" w:hAnsi="Times New Roman" w:cs="Times New Roman"/>
          <w:sz w:val="24"/>
          <w:szCs w:val="24"/>
        </w:rPr>
        <w:t>82,01% veći u odnosu na 2021.g</w:t>
      </w:r>
      <w:r w:rsidR="002A2800" w:rsidRPr="00146F12">
        <w:rPr>
          <w:rFonts w:ascii="Times New Roman" w:hAnsi="Times New Roman" w:cs="Times New Roman"/>
          <w:sz w:val="24"/>
          <w:szCs w:val="24"/>
        </w:rPr>
        <w:t>.</w:t>
      </w:r>
    </w:p>
    <w:p w:rsidR="002A2800" w:rsidRDefault="00072D72" w:rsidP="00855A28">
      <w:pPr>
        <w:numPr>
          <w:ilvl w:val="0"/>
          <w:numId w:val="4"/>
        </w:numPr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800">
        <w:rPr>
          <w:rFonts w:ascii="Times New Roman" w:hAnsi="Times New Roman" w:cs="Times New Roman"/>
          <w:sz w:val="24"/>
          <w:szCs w:val="24"/>
        </w:rPr>
        <w:t xml:space="preserve">RAČUN 63 – Pomoći </w:t>
      </w:r>
      <w:r w:rsidR="00FA680C">
        <w:rPr>
          <w:rFonts w:ascii="Times New Roman" w:hAnsi="Times New Roman" w:cs="Times New Roman"/>
          <w:sz w:val="24"/>
          <w:szCs w:val="24"/>
        </w:rPr>
        <w:t xml:space="preserve">iz drugih proračuna ostvarene su </w:t>
      </w:r>
      <w:r w:rsidRPr="002A2800">
        <w:rPr>
          <w:rFonts w:ascii="Times New Roman" w:hAnsi="Times New Roman" w:cs="Times New Roman"/>
          <w:sz w:val="24"/>
          <w:szCs w:val="24"/>
        </w:rPr>
        <w:t xml:space="preserve">u značajno </w:t>
      </w:r>
      <w:r w:rsidR="00FA680C">
        <w:rPr>
          <w:rFonts w:ascii="Times New Roman" w:hAnsi="Times New Roman" w:cs="Times New Roman"/>
          <w:sz w:val="24"/>
          <w:szCs w:val="24"/>
        </w:rPr>
        <w:t>većem</w:t>
      </w:r>
      <w:r w:rsidR="002A2800" w:rsidRPr="002A2800">
        <w:rPr>
          <w:rFonts w:ascii="Times New Roman" w:hAnsi="Times New Roman" w:cs="Times New Roman"/>
          <w:sz w:val="24"/>
          <w:szCs w:val="24"/>
        </w:rPr>
        <w:t xml:space="preserve"> </w:t>
      </w:r>
      <w:r w:rsidR="00FA680C">
        <w:rPr>
          <w:rFonts w:ascii="Times New Roman" w:hAnsi="Times New Roman" w:cs="Times New Roman"/>
          <w:sz w:val="24"/>
          <w:szCs w:val="24"/>
        </w:rPr>
        <w:t>iznosu u odnosu na 2021</w:t>
      </w:r>
      <w:r w:rsidR="00146F12">
        <w:rPr>
          <w:rFonts w:ascii="Times New Roman" w:hAnsi="Times New Roman" w:cs="Times New Roman"/>
          <w:sz w:val="24"/>
          <w:szCs w:val="24"/>
        </w:rPr>
        <w:t>. g</w:t>
      </w:r>
      <w:r w:rsidRPr="002A2800">
        <w:rPr>
          <w:rFonts w:ascii="Times New Roman" w:hAnsi="Times New Roman" w:cs="Times New Roman"/>
          <w:sz w:val="24"/>
          <w:szCs w:val="24"/>
        </w:rPr>
        <w:t xml:space="preserve">odinu i to za </w:t>
      </w:r>
      <w:r w:rsidR="00FA680C">
        <w:rPr>
          <w:rFonts w:ascii="Times New Roman" w:hAnsi="Times New Roman" w:cs="Times New Roman"/>
          <w:sz w:val="24"/>
          <w:szCs w:val="24"/>
        </w:rPr>
        <w:t>115,83</w:t>
      </w:r>
      <w:r w:rsidRPr="002A2800">
        <w:rPr>
          <w:rFonts w:ascii="Times New Roman" w:hAnsi="Times New Roman" w:cs="Times New Roman"/>
          <w:sz w:val="24"/>
          <w:szCs w:val="24"/>
        </w:rPr>
        <w:t xml:space="preserve"> %. Razlog </w:t>
      </w:r>
      <w:r w:rsidR="00FA680C">
        <w:rPr>
          <w:rFonts w:ascii="Times New Roman" w:hAnsi="Times New Roman" w:cs="Times New Roman"/>
          <w:sz w:val="24"/>
          <w:szCs w:val="24"/>
        </w:rPr>
        <w:t>većeg</w:t>
      </w:r>
      <w:r w:rsidRPr="002A2800">
        <w:rPr>
          <w:rFonts w:ascii="Times New Roman" w:hAnsi="Times New Roman" w:cs="Times New Roman"/>
          <w:sz w:val="24"/>
          <w:szCs w:val="24"/>
        </w:rPr>
        <w:t xml:space="preserve"> ostvarenja je u tome što</w:t>
      </w:r>
      <w:r w:rsidR="002A2800" w:rsidRPr="002A2800">
        <w:rPr>
          <w:rFonts w:ascii="Times New Roman" w:hAnsi="Times New Roman" w:cs="Times New Roman"/>
          <w:sz w:val="24"/>
          <w:szCs w:val="24"/>
        </w:rPr>
        <w:t xml:space="preserve"> smo</w:t>
      </w:r>
      <w:r w:rsidRPr="002A2800">
        <w:rPr>
          <w:rFonts w:ascii="Times New Roman" w:hAnsi="Times New Roman" w:cs="Times New Roman"/>
          <w:sz w:val="24"/>
          <w:szCs w:val="24"/>
        </w:rPr>
        <w:t xml:space="preserve"> tijekom 20</w:t>
      </w:r>
      <w:r w:rsidR="002A2800" w:rsidRPr="002A2800">
        <w:rPr>
          <w:rFonts w:ascii="Times New Roman" w:hAnsi="Times New Roman" w:cs="Times New Roman"/>
          <w:sz w:val="24"/>
          <w:szCs w:val="24"/>
        </w:rPr>
        <w:t>2</w:t>
      </w:r>
      <w:r w:rsidR="00FA680C">
        <w:rPr>
          <w:rFonts w:ascii="Times New Roman" w:hAnsi="Times New Roman" w:cs="Times New Roman"/>
          <w:sz w:val="24"/>
          <w:szCs w:val="24"/>
        </w:rPr>
        <w:t>2</w:t>
      </w:r>
      <w:r w:rsidR="00146F12">
        <w:rPr>
          <w:rFonts w:ascii="Times New Roman" w:hAnsi="Times New Roman" w:cs="Times New Roman"/>
          <w:sz w:val="24"/>
          <w:szCs w:val="24"/>
        </w:rPr>
        <w:t>. g</w:t>
      </w:r>
      <w:r w:rsidRPr="002A2800">
        <w:rPr>
          <w:rFonts w:ascii="Times New Roman" w:hAnsi="Times New Roman" w:cs="Times New Roman"/>
          <w:sz w:val="24"/>
          <w:szCs w:val="24"/>
        </w:rPr>
        <w:t xml:space="preserve">odine </w:t>
      </w:r>
      <w:r w:rsidR="00FA680C">
        <w:rPr>
          <w:rFonts w:ascii="Times New Roman" w:hAnsi="Times New Roman" w:cs="Times New Roman"/>
          <w:sz w:val="24"/>
          <w:szCs w:val="24"/>
        </w:rPr>
        <w:t>imali veći broj projektnih prijedloga koje smo prijavljivali na razne natječaje i pozive za sufinanciranje iz</w:t>
      </w:r>
      <w:r w:rsidR="002A2800">
        <w:rPr>
          <w:rFonts w:ascii="Times New Roman" w:hAnsi="Times New Roman" w:cs="Times New Roman"/>
          <w:sz w:val="24"/>
          <w:szCs w:val="24"/>
        </w:rPr>
        <w:t xml:space="preserve"> izvora pomoći</w:t>
      </w:r>
      <w:r w:rsidR="00146F12">
        <w:rPr>
          <w:rFonts w:ascii="Times New Roman" w:hAnsi="Times New Roman" w:cs="Times New Roman"/>
          <w:sz w:val="24"/>
          <w:szCs w:val="24"/>
        </w:rPr>
        <w:t>. Ostvarene su slijedeće pomoći:</w:t>
      </w:r>
    </w:p>
    <w:p w:rsidR="00730DAF" w:rsidRDefault="00730DAF" w:rsidP="00730DAF">
      <w:pPr>
        <w:pStyle w:val="Odlomakpopisa"/>
        <w:numPr>
          <w:ilvl w:val="1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Kapitalne pomoći od institucija i tijela EU – 6324 </w:t>
      </w:r>
    </w:p>
    <w:p w:rsidR="00030C45" w:rsidRDefault="00730DAF" w:rsidP="00030C45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Agencija za plaćanje u poljoprivred</w:t>
      </w:r>
      <w:r w:rsidR="00E675E5">
        <w:rPr>
          <w:rFonts w:ascii="Times New Roman" w:hAnsi="Times New Roman" w:cs="Times New Roman"/>
          <w:sz w:val="24"/>
          <w:szCs w:val="24"/>
        </w:rPr>
        <w:t xml:space="preserve">i, ribarstvu i ruralnom razvoju, dio iz proračuna EU </w:t>
      </w:r>
      <w:r>
        <w:rPr>
          <w:rFonts w:ascii="Times New Roman" w:hAnsi="Times New Roman" w:cs="Times New Roman"/>
          <w:sz w:val="24"/>
          <w:szCs w:val="24"/>
        </w:rPr>
        <w:t xml:space="preserve">– za </w:t>
      </w:r>
      <w:r w:rsidR="00030C45">
        <w:rPr>
          <w:rFonts w:ascii="Times New Roman" w:hAnsi="Times New Roman" w:cs="Times New Roman"/>
          <w:sz w:val="24"/>
          <w:szCs w:val="24"/>
        </w:rPr>
        <w:t>Uređenje Đardina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30C45">
        <w:rPr>
          <w:rFonts w:ascii="Times New Roman" w:hAnsi="Times New Roman" w:cs="Times New Roman"/>
          <w:sz w:val="24"/>
          <w:szCs w:val="24"/>
        </w:rPr>
        <w:t>420.878,59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030C45" w:rsidRPr="00030C45" w:rsidRDefault="00030C45" w:rsidP="00030C45">
      <w:pPr>
        <w:pStyle w:val="Odlomakpopisa"/>
        <w:ind w:left="2868"/>
        <w:jc w:val="both"/>
        <w:rPr>
          <w:rFonts w:ascii="Times New Roman" w:hAnsi="Times New Roman" w:cs="Times New Roman"/>
          <w:sz w:val="24"/>
          <w:szCs w:val="24"/>
        </w:rPr>
      </w:pPr>
    </w:p>
    <w:p w:rsidR="00072D72" w:rsidRDefault="00072D72" w:rsidP="00730DAF">
      <w:pPr>
        <w:pStyle w:val="Odlomakpopisa"/>
        <w:numPr>
          <w:ilvl w:val="1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30DAF">
        <w:rPr>
          <w:rFonts w:ascii="Times New Roman" w:hAnsi="Times New Roman" w:cs="Times New Roman"/>
          <w:sz w:val="24"/>
          <w:szCs w:val="24"/>
        </w:rPr>
        <w:t xml:space="preserve">Tekuće pomoći iz drugih proračuna - 6331 </w:t>
      </w:r>
      <w:r w:rsidR="00730DAF">
        <w:rPr>
          <w:rFonts w:ascii="Times New Roman" w:hAnsi="Times New Roman" w:cs="Times New Roman"/>
          <w:sz w:val="24"/>
          <w:szCs w:val="24"/>
        </w:rPr>
        <w:t xml:space="preserve">– ukupan iznos: </w:t>
      </w:r>
      <w:r w:rsidR="00030C45">
        <w:rPr>
          <w:rFonts w:ascii="Times New Roman" w:hAnsi="Times New Roman" w:cs="Times New Roman"/>
          <w:sz w:val="24"/>
          <w:szCs w:val="24"/>
        </w:rPr>
        <w:t>68.706,92</w:t>
      </w:r>
      <w:r w:rsidR="00730DAF">
        <w:rPr>
          <w:rFonts w:ascii="Times New Roman" w:hAnsi="Times New Roman" w:cs="Times New Roman"/>
          <w:sz w:val="24"/>
          <w:szCs w:val="24"/>
        </w:rPr>
        <w:t xml:space="preserve"> kn, a odnosi se na slijedeće:</w:t>
      </w:r>
    </w:p>
    <w:p w:rsidR="00030C45" w:rsidRDefault="00730DAF" w:rsidP="00730DAF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C45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030C45" w:rsidRPr="00030C45">
        <w:rPr>
          <w:rFonts w:ascii="Times New Roman" w:hAnsi="Times New Roman" w:cs="Times New Roman"/>
          <w:sz w:val="24"/>
          <w:szCs w:val="24"/>
        </w:rPr>
        <w:t>kulture – dani Vesne Parun –</w:t>
      </w:r>
      <w:r w:rsidR="00030C45">
        <w:rPr>
          <w:rFonts w:ascii="Times New Roman" w:hAnsi="Times New Roman" w:cs="Times New Roman"/>
          <w:sz w:val="24"/>
          <w:szCs w:val="24"/>
        </w:rPr>
        <w:t xml:space="preserve"> 20</w:t>
      </w:r>
      <w:r w:rsidR="00030C45" w:rsidRPr="00030C45">
        <w:rPr>
          <w:rFonts w:ascii="Times New Roman" w:hAnsi="Times New Roman" w:cs="Times New Roman"/>
          <w:sz w:val="24"/>
          <w:szCs w:val="24"/>
        </w:rPr>
        <w:t>.000,00 kn</w:t>
      </w:r>
    </w:p>
    <w:p w:rsidR="00730DAF" w:rsidRPr="00030C45" w:rsidRDefault="00730DAF" w:rsidP="00730DAF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C45">
        <w:rPr>
          <w:rFonts w:ascii="Times New Roman" w:hAnsi="Times New Roman" w:cs="Times New Roman"/>
          <w:sz w:val="24"/>
          <w:szCs w:val="24"/>
        </w:rPr>
        <w:t xml:space="preserve">Splitsko dalmatinska županija – za </w:t>
      </w:r>
      <w:r w:rsidR="00030C45">
        <w:rPr>
          <w:rFonts w:ascii="Times New Roman" w:hAnsi="Times New Roman" w:cs="Times New Roman"/>
          <w:sz w:val="24"/>
          <w:szCs w:val="24"/>
        </w:rPr>
        <w:t>nabavu sadnica poljoprivrednika</w:t>
      </w:r>
      <w:r w:rsidRPr="00030C45">
        <w:rPr>
          <w:rFonts w:ascii="Times New Roman" w:hAnsi="Times New Roman" w:cs="Times New Roman"/>
          <w:sz w:val="24"/>
          <w:szCs w:val="24"/>
        </w:rPr>
        <w:t xml:space="preserve"> – </w:t>
      </w:r>
      <w:r w:rsidR="00030C45">
        <w:rPr>
          <w:rFonts w:ascii="Times New Roman" w:hAnsi="Times New Roman" w:cs="Times New Roman"/>
          <w:sz w:val="24"/>
          <w:szCs w:val="24"/>
        </w:rPr>
        <w:t>3.226,67</w:t>
      </w:r>
      <w:r w:rsidRPr="00030C4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730DAF" w:rsidRPr="00730DAF" w:rsidRDefault="00730DAF" w:rsidP="00730DAF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DAF">
        <w:rPr>
          <w:rFonts w:ascii="Times New Roman" w:hAnsi="Times New Roman" w:cs="Times New Roman"/>
          <w:sz w:val="24"/>
          <w:szCs w:val="24"/>
        </w:rPr>
        <w:t xml:space="preserve">Splitsko dalmatinska županija – za </w:t>
      </w:r>
      <w:r w:rsidR="00030C45">
        <w:rPr>
          <w:rFonts w:ascii="Times New Roman" w:hAnsi="Times New Roman" w:cs="Times New Roman"/>
          <w:sz w:val="24"/>
          <w:szCs w:val="24"/>
        </w:rPr>
        <w:t>Dioklecijanov ribnjak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DAF">
        <w:rPr>
          <w:rFonts w:ascii="Times New Roman" w:hAnsi="Times New Roman" w:cs="Times New Roman"/>
          <w:sz w:val="24"/>
          <w:szCs w:val="24"/>
        </w:rPr>
        <w:t xml:space="preserve">– </w:t>
      </w:r>
      <w:r w:rsidR="00030C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0.000,00 kn</w:t>
      </w:r>
    </w:p>
    <w:p w:rsidR="00730DAF" w:rsidRDefault="00030C45" w:rsidP="00730DAF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Vis</w:t>
      </w:r>
      <w:r w:rsidR="00730DAF">
        <w:rPr>
          <w:rFonts w:ascii="Times New Roman" w:hAnsi="Times New Roman" w:cs="Times New Roman"/>
          <w:sz w:val="24"/>
          <w:szCs w:val="24"/>
        </w:rPr>
        <w:t xml:space="preserve"> - za Projekt Eko zeko i otočić – 11.826,75 kn</w:t>
      </w:r>
    </w:p>
    <w:p w:rsidR="00730DAF" w:rsidRPr="00730DAF" w:rsidRDefault="00030C45" w:rsidP="00730DAF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Sućuraj</w:t>
      </w:r>
      <w:r w:rsidR="00730DAF">
        <w:rPr>
          <w:rFonts w:ascii="Times New Roman" w:hAnsi="Times New Roman" w:cs="Times New Roman"/>
          <w:sz w:val="24"/>
          <w:szCs w:val="24"/>
        </w:rPr>
        <w:t xml:space="preserve"> - za Projekt Eko zeko i otočić – 11.826,75 kn</w:t>
      </w:r>
    </w:p>
    <w:p w:rsidR="00730DAF" w:rsidRDefault="00030C45" w:rsidP="00730DAF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Jelsa</w:t>
      </w:r>
      <w:proofErr w:type="spellEnd"/>
      <w:r w:rsidR="00730DAF" w:rsidRPr="00730DAF">
        <w:rPr>
          <w:rFonts w:ascii="Times New Roman" w:hAnsi="Times New Roman" w:cs="Times New Roman"/>
          <w:sz w:val="24"/>
          <w:szCs w:val="24"/>
        </w:rPr>
        <w:t xml:space="preserve"> - za Projekt Eko zeko i otočić – 11.826,75 kn</w:t>
      </w:r>
    </w:p>
    <w:p w:rsidR="00030C45" w:rsidRPr="00730DAF" w:rsidRDefault="00030C45" w:rsidP="00030C45">
      <w:pPr>
        <w:pStyle w:val="Odlomakpopisa"/>
        <w:ind w:left="2868"/>
        <w:jc w:val="both"/>
        <w:rPr>
          <w:rFonts w:ascii="Times New Roman" w:hAnsi="Times New Roman" w:cs="Times New Roman"/>
          <w:sz w:val="24"/>
          <w:szCs w:val="24"/>
        </w:rPr>
      </w:pPr>
    </w:p>
    <w:p w:rsidR="00214DB0" w:rsidRDefault="00072D72" w:rsidP="00214DB0">
      <w:pPr>
        <w:pStyle w:val="Odlomakpopisa"/>
        <w:numPr>
          <w:ilvl w:val="1"/>
          <w:numId w:val="4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14DB0">
        <w:rPr>
          <w:rFonts w:ascii="Times New Roman" w:hAnsi="Times New Roman" w:cs="Times New Roman"/>
          <w:sz w:val="24"/>
          <w:szCs w:val="24"/>
        </w:rPr>
        <w:t xml:space="preserve">Kapitalne pomoći iz drugih proračuna – 6332 - </w:t>
      </w:r>
      <w:r w:rsidR="00214DB0">
        <w:rPr>
          <w:rFonts w:ascii="Times New Roman" w:hAnsi="Times New Roman" w:cs="Times New Roman"/>
          <w:sz w:val="24"/>
          <w:szCs w:val="24"/>
        </w:rPr>
        <w:t xml:space="preserve">ukupan iznos: </w:t>
      </w:r>
      <w:r w:rsidR="00030C45">
        <w:rPr>
          <w:rFonts w:ascii="Times New Roman" w:hAnsi="Times New Roman" w:cs="Times New Roman"/>
          <w:sz w:val="24"/>
          <w:szCs w:val="24"/>
        </w:rPr>
        <w:t>995</w:t>
      </w:r>
      <w:r w:rsidR="00E675E5">
        <w:rPr>
          <w:rFonts w:ascii="Times New Roman" w:hAnsi="Times New Roman" w:cs="Times New Roman"/>
          <w:sz w:val="24"/>
          <w:szCs w:val="24"/>
        </w:rPr>
        <w:t>.</w:t>
      </w:r>
      <w:r w:rsidR="00030C45">
        <w:rPr>
          <w:rFonts w:ascii="Times New Roman" w:hAnsi="Times New Roman" w:cs="Times New Roman"/>
          <w:sz w:val="24"/>
          <w:szCs w:val="24"/>
        </w:rPr>
        <w:t>474,29</w:t>
      </w:r>
      <w:r w:rsidR="00214DB0">
        <w:rPr>
          <w:rFonts w:ascii="Times New Roman" w:hAnsi="Times New Roman" w:cs="Times New Roman"/>
          <w:sz w:val="24"/>
          <w:szCs w:val="24"/>
        </w:rPr>
        <w:t xml:space="preserve"> kn, a odnosi se na slijedeće:</w:t>
      </w:r>
    </w:p>
    <w:p w:rsidR="00030C45" w:rsidRDefault="00030C45" w:rsidP="00030C45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Agencija za plaćanje u poljoprivredi, ribarstvu i ruralnom razvoju dio iz državnog proračuna RH – za Uređenje Đardina – </w:t>
      </w:r>
      <w:r w:rsidR="00E675E5">
        <w:rPr>
          <w:rFonts w:ascii="Times New Roman" w:hAnsi="Times New Roman" w:cs="Times New Roman"/>
          <w:sz w:val="24"/>
          <w:szCs w:val="24"/>
        </w:rPr>
        <w:t>46.764,29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214DB0" w:rsidRPr="00730DAF" w:rsidRDefault="00E675E5" w:rsidP="00214DB0">
      <w:pPr>
        <w:pStyle w:val="Odlomakpopisa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regionalnog razvoja i fondova EU</w:t>
      </w:r>
      <w:r w:rsidR="00214DB0">
        <w:rPr>
          <w:rFonts w:ascii="Times New Roman" w:hAnsi="Times New Roman" w:cs="Times New Roman"/>
          <w:sz w:val="24"/>
          <w:szCs w:val="24"/>
        </w:rPr>
        <w:t xml:space="preserve"> – za </w:t>
      </w:r>
      <w:r>
        <w:rPr>
          <w:rFonts w:ascii="Times New Roman" w:hAnsi="Times New Roman" w:cs="Times New Roman"/>
          <w:sz w:val="24"/>
          <w:szCs w:val="24"/>
        </w:rPr>
        <w:t xml:space="preserve">tržnicu </w:t>
      </w:r>
      <w:r w:rsidR="00214DB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189.000,00</w:t>
      </w:r>
      <w:r w:rsidR="00214DB0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072D72" w:rsidRPr="00214DB0" w:rsidRDefault="00072D72" w:rsidP="00214DB0">
      <w:pPr>
        <w:pStyle w:val="Odlomakpopisa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DB0">
        <w:rPr>
          <w:rFonts w:ascii="Times New Roman" w:hAnsi="Times New Roman" w:cs="Times New Roman"/>
          <w:sz w:val="24"/>
          <w:szCs w:val="24"/>
        </w:rPr>
        <w:t xml:space="preserve">Ministarstvo kulture – za </w:t>
      </w:r>
      <w:r w:rsidR="00214DB0">
        <w:rPr>
          <w:rFonts w:ascii="Times New Roman" w:hAnsi="Times New Roman" w:cs="Times New Roman"/>
          <w:sz w:val="24"/>
          <w:szCs w:val="24"/>
        </w:rPr>
        <w:t xml:space="preserve">Crkve Sv. Petra u </w:t>
      </w:r>
      <w:proofErr w:type="spellStart"/>
      <w:r w:rsidR="00214DB0">
        <w:rPr>
          <w:rFonts w:ascii="Times New Roman" w:hAnsi="Times New Roman" w:cs="Times New Roman"/>
          <w:sz w:val="24"/>
          <w:szCs w:val="24"/>
        </w:rPr>
        <w:t>Nečujmu</w:t>
      </w:r>
      <w:proofErr w:type="spellEnd"/>
      <w:r w:rsidRPr="00214DB0">
        <w:rPr>
          <w:rFonts w:ascii="Times New Roman" w:hAnsi="Times New Roman" w:cs="Times New Roman"/>
          <w:sz w:val="24"/>
          <w:szCs w:val="24"/>
        </w:rPr>
        <w:t xml:space="preserve"> – </w:t>
      </w:r>
      <w:r w:rsidR="00E675E5">
        <w:rPr>
          <w:rFonts w:ascii="Times New Roman" w:hAnsi="Times New Roman" w:cs="Times New Roman"/>
          <w:sz w:val="24"/>
          <w:szCs w:val="24"/>
        </w:rPr>
        <w:t>7</w:t>
      </w:r>
      <w:r w:rsidR="00214DB0">
        <w:rPr>
          <w:rFonts w:ascii="Times New Roman" w:hAnsi="Times New Roman" w:cs="Times New Roman"/>
          <w:sz w:val="24"/>
          <w:szCs w:val="24"/>
        </w:rPr>
        <w:t>0.000,00</w:t>
      </w:r>
      <w:r w:rsidRPr="00214DB0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214DB0" w:rsidRPr="00E675E5" w:rsidRDefault="00214DB0" w:rsidP="00E675E5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DAF">
        <w:rPr>
          <w:rFonts w:ascii="Times New Roman" w:hAnsi="Times New Roman" w:cs="Times New Roman"/>
          <w:sz w:val="24"/>
          <w:szCs w:val="24"/>
        </w:rPr>
        <w:t xml:space="preserve">Splitsko dalmatinska županija – za </w:t>
      </w:r>
      <w:r>
        <w:rPr>
          <w:rFonts w:ascii="Times New Roman" w:hAnsi="Times New Roman" w:cs="Times New Roman"/>
          <w:sz w:val="24"/>
          <w:szCs w:val="24"/>
        </w:rPr>
        <w:t xml:space="preserve">uređenje plaže Veli Dolac u Stomorskoj </w:t>
      </w:r>
      <w:r w:rsidRPr="00730DAF">
        <w:rPr>
          <w:rFonts w:ascii="Times New Roman" w:hAnsi="Times New Roman" w:cs="Times New Roman"/>
          <w:sz w:val="24"/>
          <w:szCs w:val="24"/>
        </w:rPr>
        <w:t xml:space="preserve">– </w:t>
      </w:r>
      <w:r w:rsidR="00E675E5">
        <w:rPr>
          <w:rFonts w:ascii="Times New Roman" w:hAnsi="Times New Roman" w:cs="Times New Roman"/>
          <w:sz w:val="24"/>
          <w:szCs w:val="24"/>
        </w:rPr>
        <w:t>50.000,00</w:t>
      </w:r>
      <w:r w:rsidRPr="00E675E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214DB0" w:rsidRDefault="00214DB0" w:rsidP="00214DB0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DAF">
        <w:rPr>
          <w:rFonts w:ascii="Times New Roman" w:hAnsi="Times New Roman" w:cs="Times New Roman"/>
          <w:sz w:val="24"/>
          <w:szCs w:val="24"/>
        </w:rPr>
        <w:t xml:space="preserve">Splitsko dalmatinska županija – za </w:t>
      </w:r>
      <w:r>
        <w:rPr>
          <w:rFonts w:ascii="Times New Roman" w:hAnsi="Times New Roman" w:cs="Times New Roman"/>
          <w:sz w:val="24"/>
          <w:szCs w:val="24"/>
        </w:rPr>
        <w:t xml:space="preserve">sanaciju </w:t>
      </w:r>
      <w:r w:rsidR="00E675E5">
        <w:rPr>
          <w:rFonts w:ascii="Times New Roman" w:hAnsi="Times New Roman" w:cs="Times New Roman"/>
          <w:sz w:val="24"/>
          <w:szCs w:val="24"/>
        </w:rPr>
        <w:t>potpornih zidova u Rogaču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DAF">
        <w:rPr>
          <w:rFonts w:ascii="Times New Roman" w:hAnsi="Times New Roman" w:cs="Times New Roman"/>
          <w:sz w:val="24"/>
          <w:szCs w:val="24"/>
        </w:rPr>
        <w:t xml:space="preserve">– </w:t>
      </w:r>
      <w:r w:rsidR="00E675E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0.000,00 kn</w:t>
      </w:r>
    </w:p>
    <w:p w:rsidR="00E675E5" w:rsidRDefault="00E675E5" w:rsidP="00E675E5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DAF">
        <w:rPr>
          <w:rFonts w:ascii="Times New Roman" w:hAnsi="Times New Roman" w:cs="Times New Roman"/>
          <w:sz w:val="24"/>
          <w:szCs w:val="24"/>
        </w:rPr>
        <w:t xml:space="preserve">Splitsko dalmatinska županija – za </w:t>
      </w:r>
      <w:r>
        <w:rPr>
          <w:rFonts w:ascii="Times New Roman" w:hAnsi="Times New Roman" w:cs="Times New Roman"/>
          <w:sz w:val="24"/>
          <w:szCs w:val="24"/>
        </w:rPr>
        <w:t xml:space="preserve">projektnu dokumentaciju reciklažnog dvorišta </w:t>
      </w:r>
      <w:proofErr w:type="spellStart"/>
      <w:r>
        <w:rPr>
          <w:rFonts w:ascii="Times New Roman" w:hAnsi="Times New Roman" w:cs="Times New Roman"/>
          <w:sz w:val="24"/>
          <w:szCs w:val="24"/>
        </w:rPr>
        <w:t>Vrvotine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0DA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40.000,00 kn</w:t>
      </w:r>
    </w:p>
    <w:p w:rsidR="00E675E5" w:rsidRDefault="00E675E5" w:rsidP="00E675E5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DAF">
        <w:rPr>
          <w:rFonts w:ascii="Times New Roman" w:hAnsi="Times New Roman" w:cs="Times New Roman"/>
          <w:sz w:val="24"/>
          <w:szCs w:val="24"/>
        </w:rPr>
        <w:t xml:space="preserve">Splitsko dalmatinska županija – za </w:t>
      </w:r>
      <w:r>
        <w:rPr>
          <w:rFonts w:ascii="Times New Roman" w:hAnsi="Times New Roman" w:cs="Times New Roman"/>
          <w:sz w:val="24"/>
          <w:szCs w:val="24"/>
        </w:rPr>
        <w:t xml:space="preserve">pametne klupe </w:t>
      </w:r>
      <w:r w:rsidRPr="00730DA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30.000,00 kn</w:t>
      </w:r>
    </w:p>
    <w:p w:rsidR="00E675E5" w:rsidRDefault="00E675E5" w:rsidP="00E675E5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DAF">
        <w:rPr>
          <w:rFonts w:ascii="Times New Roman" w:hAnsi="Times New Roman" w:cs="Times New Roman"/>
          <w:sz w:val="24"/>
          <w:szCs w:val="24"/>
        </w:rPr>
        <w:t xml:space="preserve">Splitsko dalmatinska županija – za </w:t>
      </w:r>
      <w:r>
        <w:rPr>
          <w:rFonts w:ascii="Times New Roman" w:hAnsi="Times New Roman" w:cs="Times New Roman"/>
          <w:sz w:val="24"/>
          <w:szCs w:val="24"/>
        </w:rPr>
        <w:t xml:space="preserve">restauratorske radove na tri antička sidra </w:t>
      </w:r>
      <w:r w:rsidRPr="00730DA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20.000,00 kn</w:t>
      </w:r>
    </w:p>
    <w:p w:rsidR="00E675E5" w:rsidRDefault="00E675E5" w:rsidP="00E675E5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DAF">
        <w:rPr>
          <w:rFonts w:ascii="Times New Roman" w:hAnsi="Times New Roman" w:cs="Times New Roman"/>
          <w:sz w:val="24"/>
          <w:szCs w:val="24"/>
        </w:rPr>
        <w:t xml:space="preserve">Splitsko dalmatinska županija – za </w:t>
      </w:r>
      <w:r>
        <w:rPr>
          <w:rFonts w:ascii="Times New Roman" w:hAnsi="Times New Roman" w:cs="Times New Roman"/>
          <w:sz w:val="24"/>
          <w:szCs w:val="24"/>
        </w:rPr>
        <w:t xml:space="preserve">poljske putove </w:t>
      </w:r>
      <w:r w:rsidRPr="00730DA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49.710,00 kn</w:t>
      </w:r>
    </w:p>
    <w:p w:rsidR="00E675E5" w:rsidRDefault="00E675E5" w:rsidP="00214DB0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5E5">
        <w:rPr>
          <w:rFonts w:ascii="Times New Roman" w:hAnsi="Times New Roman" w:cs="Times New Roman"/>
          <w:sz w:val="24"/>
          <w:szCs w:val="24"/>
        </w:rPr>
        <w:t>Županijska uprava za ceste – za ogradne zidiće – 200.000,00 kn</w:t>
      </w:r>
    </w:p>
    <w:p w:rsidR="00E675E5" w:rsidRDefault="00E675E5" w:rsidP="00E675E5">
      <w:pPr>
        <w:pStyle w:val="Odlomakpopisa"/>
        <w:ind w:left="2868"/>
        <w:jc w:val="both"/>
        <w:rPr>
          <w:rFonts w:ascii="Times New Roman" w:hAnsi="Times New Roman" w:cs="Times New Roman"/>
          <w:sz w:val="24"/>
          <w:szCs w:val="24"/>
        </w:rPr>
      </w:pPr>
    </w:p>
    <w:p w:rsidR="00E675E5" w:rsidRDefault="00E675E5" w:rsidP="00E675E5">
      <w:pPr>
        <w:pStyle w:val="Odlomakpopisa"/>
        <w:numPr>
          <w:ilvl w:val="1"/>
          <w:numId w:val="4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14DB0">
        <w:rPr>
          <w:rFonts w:ascii="Times New Roman" w:hAnsi="Times New Roman" w:cs="Times New Roman"/>
          <w:sz w:val="24"/>
          <w:szCs w:val="24"/>
        </w:rPr>
        <w:t xml:space="preserve">Kapitalne pomoći </w:t>
      </w:r>
      <w:r>
        <w:rPr>
          <w:rFonts w:ascii="Times New Roman" w:hAnsi="Times New Roman" w:cs="Times New Roman"/>
          <w:sz w:val="24"/>
          <w:szCs w:val="24"/>
        </w:rPr>
        <w:t>od izvanproračunskih korisnika</w:t>
      </w:r>
      <w:r w:rsidRPr="00214DB0">
        <w:rPr>
          <w:rFonts w:ascii="Times New Roman" w:hAnsi="Times New Roman" w:cs="Times New Roman"/>
          <w:sz w:val="24"/>
          <w:szCs w:val="24"/>
        </w:rPr>
        <w:t xml:space="preserve"> – 63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214DB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ukupan iznos: 698.748,41 kn, a odnosi se na slijedeće:</w:t>
      </w:r>
    </w:p>
    <w:p w:rsidR="00E675E5" w:rsidRDefault="00E675E5" w:rsidP="00E675E5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Fond za zaštitu okoliša i energetsku učinkovitost – za nabavu komunalne opreme,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polupodzemni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kontejneri – 446.827,50 kn</w:t>
      </w:r>
    </w:p>
    <w:p w:rsidR="00E675E5" w:rsidRDefault="00E675E5" w:rsidP="00E675E5">
      <w:pPr>
        <w:pStyle w:val="Odlomakpopisa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za zaštitu okoliša i energetsku učinkovitost – za sanaciju divljih odlagališta – 251.920,91 kn</w:t>
      </w:r>
    </w:p>
    <w:p w:rsidR="00E07795" w:rsidRDefault="00072D72" w:rsidP="00E07795">
      <w:pPr>
        <w:numPr>
          <w:ilvl w:val="0"/>
          <w:numId w:val="4"/>
        </w:numPr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</w:t>
      </w:r>
      <w:r w:rsidR="00214DB0">
        <w:rPr>
          <w:rFonts w:ascii="Times New Roman" w:hAnsi="Times New Roman" w:cs="Times New Roman"/>
          <w:sz w:val="24"/>
          <w:szCs w:val="24"/>
        </w:rPr>
        <w:t xml:space="preserve"> 64 - Prihodi od imovine </w:t>
      </w:r>
      <w:r w:rsidR="009E072D">
        <w:rPr>
          <w:rFonts w:ascii="Times New Roman" w:hAnsi="Times New Roman" w:cs="Times New Roman"/>
          <w:sz w:val="24"/>
          <w:szCs w:val="24"/>
        </w:rPr>
        <w:t xml:space="preserve">smanjeni </w:t>
      </w:r>
      <w:r w:rsidRPr="00EB79B2">
        <w:rPr>
          <w:rFonts w:ascii="Times New Roman" w:hAnsi="Times New Roman" w:cs="Times New Roman"/>
          <w:sz w:val="24"/>
          <w:szCs w:val="24"/>
        </w:rPr>
        <w:t xml:space="preserve">su za  </w:t>
      </w:r>
      <w:r w:rsidR="009E072D">
        <w:rPr>
          <w:rFonts w:ascii="Times New Roman" w:hAnsi="Times New Roman" w:cs="Times New Roman"/>
          <w:sz w:val="24"/>
          <w:szCs w:val="24"/>
        </w:rPr>
        <w:t>4,40</w:t>
      </w:r>
      <w:r>
        <w:rPr>
          <w:rFonts w:ascii="Times New Roman" w:hAnsi="Times New Roman" w:cs="Times New Roman"/>
          <w:sz w:val="24"/>
          <w:szCs w:val="24"/>
        </w:rPr>
        <w:t>%</w:t>
      </w:r>
      <w:r w:rsidR="002472FF">
        <w:rPr>
          <w:rFonts w:ascii="Times New Roman" w:hAnsi="Times New Roman" w:cs="Times New Roman"/>
          <w:sz w:val="24"/>
          <w:szCs w:val="24"/>
        </w:rPr>
        <w:t xml:space="preserve"> u odnosu na isto razdoblje 20</w:t>
      </w:r>
      <w:r w:rsidR="00E07795">
        <w:rPr>
          <w:rFonts w:ascii="Times New Roman" w:hAnsi="Times New Roman" w:cs="Times New Roman"/>
          <w:sz w:val="24"/>
          <w:szCs w:val="24"/>
        </w:rPr>
        <w:t>2</w:t>
      </w:r>
      <w:r w:rsidR="009E072D">
        <w:rPr>
          <w:rFonts w:ascii="Times New Roman" w:hAnsi="Times New Roman" w:cs="Times New Roman"/>
          <w:sz w:val="24"/>
          <w:szCs w:val="24"/>
        </w:rPr>
        <w:t>1</w:t>
      </w:r>
      <w:r w:rsidR="00E077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</w:p>
    <w:p w:rsidR="00E07795" w:rsidRPr="00E07795" w:rsidRDefault="00072D72" w:rsidP="00E07795">
      <w:pPr>
        <w:numPr>
          <w:ilvl w:val="1"/>
          <w:numId w:val="4"/>
        </w:numPr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795">
        <w:rPr>
          <w:rFonts w:ascii="Times New Roman" w:hAnsi="Times New Roman" w:cs="Times New Roman"/>
          <w:sz w:val="24"/>
          <w:szCs w:val="24"/>
        </w:rPr>
        <w:t xml:space="preserve">Prihodi od financijske imovine – </w:t>
      </w:r>
      <w:r w:rsidRPr="00E07795">
        <w:rPr>
          <w:rFonts w:ascii="Times New Roman" w:hAnsi="Times New Roman" w:cs="Times New Roman"/>
          <w:b/>
          <w:sz w:val="24"/>
          <w:szCs w:val="24"/>
        </w:rPr>
        <w:t>641</w:t>
      </w:r>
      <w:r w:rsidRPr="00E07795">
        <w:rPr>
          <w:rFonts w:ascii="Times New Roman" w:hAnsi="Times New Roman" w:cs="Times New Roman"/>
          <w:sz w:val="24"/>
          <w:szCs w:val="24"/>
        </w:rPr>
        <w:t xml:space="preserve"> </w:t>
      </w:r>
      <w:r w:rsidR="009E072D">
        <w:rPr>
          <w:rFonts w:ascii="Times New Roman" w:hAnsi="Times New Roman" w:cs="Times New Roman"/>
          <w:sz w:val="24"/>
          <w:szCs w:val="24"/>
        </w:rPr>
        <w:t>smanjeni</w:t>
      </w:r>
      <w:r w:rsidRPr="00E07795">
        <w:rPr>
          <w:rFonts w:ascii="Times New Roman" w:hAnsi="Times New Roman" w:cs="Times New Roman"/>
          <w:sz w:val="24"/>
          <w:szCs w:val="24"/>
        </w:rPr>
        <w:t xml:space="preserve"> su za </w:t>
      </w:r>
      <w:r w:rsidR="009E072D">
        <w:rPr>
          <w:rFonts w:ascii="Times New Roman" w:hAnsi="Times New Roman" w:cs="Times New Roman"/>
          <w:sz w:val="24"/>
          <w:szCs w:val="24"/>
        </w:rPr>
        <w:t>46,29</w:t>
      </w:r>
      <w:r w:rsidRPr="00E07795">
        <w:rPr>
          <w:rFonts w:ascii="Times New Roman" w:hAnsi="Times New Roman" w:cs="Times New Roman"/>
          <w:sz w:val="24"/>
          <w:szCs w:val="24"/>
        </w:rPr>
        <w:t xml:space="preserve"> % u odnosu na 20</w:t>
      </w:r>
      <w:r w:rsidR="009E072D">
        <w:rPr>
          <w:rFonts w:ascii="Times New Roman" w:hAnsi="Times New Roman" w:cs="Times New Roman"/>
          <w:sz w:val="24"/>
          <w:szCs w:val="24"/>
        </w:rPr>
        <w:t>21</w:t>
      </w:r>
      <w:r w:rsidR="00E07795">
        <w:rPr>
          <w:rFonts w:ascii="Times New Roman" w:hAnsi="Times New Roman" w:cs="Times New Roman"/>
          <w:sz w:val="24"/>
          <w:szCs w:val="24"/>
        </w:rPr>
        <w:t>. g</w:t>
      </w:r>
      <w:r w:rsidRPr="00E07795">
        <w:rPr>
          <w:rFonts w:ascii="Times New Roman" w:hAnsi="Times New Roman" w:cs="Times New Roman"/>
          <w:sz w:val="24"/>
          <w:szCs w:val="24"/>
        </w:rPr>
        <w:t xml:space="preserve">odinu. Ova vrsta prihoda nije konstanta svake godine jer ovisi o prisilnoj naplati preko FINA-e i o redovitim uplatama obveznika. </w:t>
      </w:r>
      <w:r w:rsidR="002472FF" w:rsidRPr="00E07795">
        <w:rPr>
          <w:rFonts w:ascii="Times New Roman" w:hAnsi="Times New Roman" w:cs="Times New Roman"/>
          <w:sz w:val="24"/>
          <w:szCs w:val="24"/>
        </w:rPr>
        <w:t xml:space="preserve">S obzirom da su zbog </w:t>
      </w:r>
      <w:proofErr w:type="spellStart"/>
      <w:r w:rsidR="002472FF" w:rsidRPr="00E07795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2472FF" w:rsidRPr="00E07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2FF" w:rsidRPr="00E07795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2472FF" w:rsidRPr="00E07795">
        <w:rPr>
          <w:rFonts w:ascii="Times New Roman" w:hAnsi="Times New Roman" w:cs="Times New Roman"/>
          <w:sz w:val="24"/>
          <w:szCs w:val="24"/>
        </w:rPr>
        <w:t xml:space="preserve">-19 </w:t>
      </w:r>
      <w:r w:rsidR="00E07795">
        <w:rPr>
          <w:rFonts w:ascii="Times New Roman" w:hAnsi="Times New Roman" w:cs="Times New Roman"/>
          <w:sz w:val="24"/>
          <w:szCs w:val="24"/>
        </w:rPr>
        <w:t xml:space="preserve">u 2020. Godini </w:t>
      </w:r>
      <w:r w:rsidR="002472FF" w:rsidRPr="00E07795">
        <w:rPr>
          <w:rFonts w:ascii="Times New Roman" w:hAnsi="Times New Roman" w:cs="Times New Roman"/>
          <w:sz w:val="24"/>
          <w:szCs w:val="24"/>
        </w:rPr>
        <w:t xml:space="preserve">bile obustavljene ovrhe, tako je i prihod od zateznih kamata značajno </w:t>
      </w:r>
      <w:r w:rsidR="00E07795" w:rsidRPr="00E07795">
        <w:rPr>
          <w:rFonts w:ascii="Times New Roman" w:hAnsi="Times New Roman" w:cs="Times New Roman"/>
          <w:sz w:val="24"/>
          <w:szCs w:val="24"/>
        </w:rPr>
        <w:t xml:space="preserve">narastao u 2021. </w:t>
      </w:r>
      <w:r w:rsidR="009E072D">
        <w:rPr>
          <w:rFonts w:ascii="Times New Roman" w:hAnsi="Times New Roman" w:cs="Times New Roman"/>
          <w:sz w:val="24"/>
          <w:szCs w:val="24"/>
        </w:rPr>
        <w:t>jer su se naplatile ovrhe iz 2020. i 2021., k</w:t>
      </w:r>
      <w:r w:rsidR="00E07795" w:rsidRPr="00E07795">
        <w:rPr>
          <w:rFonts w:ascii="Times New Roman" w:hAnsi="Times New Roman" w:cs="Times New Roman"/>
          <w:sz w:val="24"/>
          <w:szCs w:val="24"/>
        </w:rPr>
        <w:t>ad su se ponovo aktivirale ovrhe</w:t>
      </w:r>
      <w:r w:rsidR="002472FF" w:rsidRPr="00E07795">
        <w:rPr>
          <w:rFonts w:ascii="Times New Roman" w:hAnsi="Times New Roman" w:cs="Times New Roman"/>
          <w:sz w:val="24"/>
          <w:szCs w:val="24"/>
        </w:rPr>
        <w:t>.</w:t>
      </w:r>
      <w:r w:rsidR="009E072D">
        <w:rPr>
          <w:rFonts w:ascii="Times New Roman" w:hAnsi="Times New Roman" w:cs="Times New Roman"/>
          <w:sz w:val="24"/>
          <w:szCs w:val="24"/>
        </w:rPr>
        <w:t xml:space="preserve"> U 2022. taj trend se smanjio.</w:t>
      </w:r>
    </w:p>
    <w:p w:rsidR="00072D72" w:rsidRPr="00E07795" w:rsidRDefault="00072D72" w:rsidP="00E07795">
      <w:pPr>
        <w:numPr>
          <w:ilvl w:val="1"/>
          <w:numId w:val="4"/>
        </w:numPr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795">
        <w:rPr>
          <w:rFonts w:ascii="Times New Roman" w:hAnsi="Times New Roman" w:cs="Times New Roman"/>
          <w:sz w:val="24"/>
          <w:szCs w:val="24"/>
        </w:rPr>
        <w:t xml:space="preserve">Prihodi od nefinancijske imovine – </w:t>
      </w:r>
      <w:r w:rsidRPr="00E07795">
        <w:rPr>
          <w:rFonts w:ascii="Times New Roman" w:hAnsi="Times New Roman" w:cs="Times New Roman"/>
          <w:b/>
          <w:sz w:val="24"/>
          <w:szCs w:val="24"/>
        </w:rPr>
        <w:t>642</w:t>
      </w:r>
      <w:r w:rsidRPr="00E07795">
        <w:rPr>
          <w:rFonts w:ascii="Times New Roman" w:hAnsi="Times New Roman" w:cs="Times New Roman"/>
          <w:sz w:val="24"/>
          <w:szCs w:val="24"/>
        </w:rPr>
        <w:t xml:space="preserve"> ostvareni su za </w:t>
      </w:r>
      <w:r w:rsidR="009E072D">
        <w:rPr>
          <w:rFonts w:ascii="Times New Roman" w:hAnsi="Times New Roman" w:cs="Times New Roman"/>
          <w:sz w:val="24"/>
          <w:szCs w:val="24"/>
        </w:rPr>
        <w:t>1,74</w:t>
      </w:r>
      <w:r w:rsidRPr="00E07795">
        <w:rPr>
          <w:rFonts w:ascii="Times New Roman" w:hAnsi="Times New Roman" w:cs="Times New Roman"/>
          <w:sz w:val="24"/>
          <w:szCs w:val="24"/>
        </w:rPr>
        <w:t xml:space="preserve"> % </w:t>
      </w:r>
      <w:r w:rsidR="009E072D">
        <w:rPr>
          <w:rFonts w:ascii="Times New Roman" w:hAnsi="Times New Roman" w:cs="Times New Roman"/>
          <w:sz w:val="24"/>
          <w:szCs w:val="24"/>
        </w:rPr>
        <w:t>manje</w:t>
      </w:r>
      <w:r w:rsidR="009F289D" w:rsidRPr="00E07795">
        <w:rPr>
          <w:rFonts w:ascii="Times New Roman" w:hAnsi="Times New Roman" w:cs="Times New Roman"/>
          <w:sz w:val="24"/>
          <w:szCs w:val="24"/>
        </w:rPr>
        <w:t xml:space="preserve"> </w:t>
      </w:r>
      <w:r w:rsidR="009E072D">
        <w:rPr>
          <w:rFonts w:ascii="Times New Roman" w:hAnsi="Times New Roman" w:cs="Times New Roman"/>
          <w:sz w:val="24"/>
          <w:szCs w:val="24"/>
        </w:rPr>
        <w:t>u odnosu na 2021</w:t>
      </w:r>
      <w:r w:rsidR="00E07795" w:rsidRPr="00E07795">
        <w:rPr>
          <w:rFonts w:ascii="Times New Roman" w:hAnsi="Times New Roman" w:cs="Times New Roman"/>
          <w:sz w:val="24"/>
          <w:szCs w:val="24"/>
        </w:rPr>
        <w:t>. g</w:t>
      </w:r>
      <w:r w:rsidR="009E072D">
        <w:rPr>
          <w:rFonts w:ascii="Times New Roman" w:hAnsi="Times New Roman" w:cs="Times New Roman"/>
          <w:sz w:val="24"/>
          <w:szCs w:val="24"/>
        </w:rPr>
        <w:t>odinu. Značajniji</w:t>
      </w:r>
      <w:r w:rsidRPr="00E07795">
        <w:rPr>
          <w:rFonts w:ascii="Times New Roman" w:hAnsi="Times New Roman" w:cs="Times New Roman"/>
          <w:sz w:val="24"/>
          <w:szCs w:val="24"/>
        </w:rPr>
        <w:t xml:space="preserve"> je </w:t>
      </w:r>
      <w:r w:rsidR="00E07795" w:rsidRPr="00E07795">
        <w:rPr>
          <w:rFonts w:ascii="Times New Roman" w:hAnsi="Times New Roman" w:cs="Times New Roman"/>
          <w:sz w:val="24"/>
          <w:szCs w:val="24"/>
        </w:rPr>
        <w:t>porast</w:t>
      </w:r>
      <w:r w:rsidR="009F289D" w:rsidRPr="00E07795">
        <w:rPr>
          <w:rFonts w:ascii="Times New Roman" w:hAnsi="Times New Roman" w:cs="Times New Roman"/>
          <w:sz w:val="24"/>
          <w:szCs w:val="24"/>
        </w:rPr>
        <w:t xml:space="preserve"> od koncesijskih odob</w:t>
      </w:r>
      <w:r w:rsidR="009E072D">
        <w:rPr>
          <w:rFonts w:ascii="Times New Roman" w:hAnsi="Times New Roman" w:cs="Times New Roman"/>
          <w:sz w:val="24"/>
          <w:szCs w:val="24"/>
        </w:rPr>
        <w:t xml:space="preserve">renja na pomorskom dobru (6421), prihodi </w:t>
      </w:r>
      <w:r w:rsidR="009E072D" w:rsidRPr="00E07795">
        <w:rPr>
          <w:rFonts w:ascii="Times New Roman" w:hAnsi="Times New Roman" w:cs="Times New Roman"/>
          <w:sz w:val="24"/>
          <w:szCs w:val="24"/>
        </w:rPr>
        <w:t xml:space="preserve">od zakupa i iznajmljivanja imovine (6422) </w:t>
      </w:r>
      <w:r w:rsidR="009E072D">
        <w:rPr>
          <w:rFonts w:ascii="Times New Roman" w:hAnsi="Times New Roman" w:cs="Times New Roman"/>
          <w:sz w:val="24"/>
          <w:szCs w:val="24"/>
        </w:rPr>
        <w:t xml:space="preserve">imaju pad, dok drugi prihodi bilježe blagi pad. </w:t>
      </w:r>
      <w:r w:rsidR="009F289D" w:rsidRPr="00E07795">
        <w:rPr>
          <w:rFonts w:ascii="Times New Roman" w:hAnsi="Times New Roman" w:cs="Times New Roman"/>
          <w:sz w:val="24"/>
          <w:szCs w:val="24"/>
        </w:rPr>
        <w:t>N</w:t>
      </w:r>
      <w:r w:rsidRPr="00E07795">
        <w:rPr>
          <w:rFonts w:ascii="Times New Roman" w:hAnsi="Times New Roman" w:cs="Times New Roman"/>
          <w:sz w:val="24"/>
          <w:szCs w:val="24"/>
        </w:rPr>
        <w:t xml:space="preserve">aknada za korištenje nefinancijske imovine – 6423  </w:t>
      </w:r>
      <w:r w:rsidR="009F289D" w:rsidRPr="00E07795">
        <w:rPr>
          <w:rFonts w:ascii="Times New Roman" w:hAnsi="Times New Roman" w:cs="Times New Roman"/>
          <w:sz w:val="24"/>
          <w:szCs w:val="24"/>
        </w:rPr>
        <w:t>odnosi se na prihode od</w:t>
      </w:r>
      <w:r w:rsidRPr="00E07795">
        <w:rPr>
          <w:rFonts w:ascii="Times New Roman" w:hAnsi="Times New Roman" w:cs="Times New Roman"/>
          <w:sz w:val="24"/>
          <w:szCs w:val="24"/>
        </w:rPr>
        <w:t xml:space="preserve">  prav</w:t>
      </w:r>
      <w:r w:rsidR="009F289D" w:rsidRPr="00E07795">
        <w:rPr>
          <w:rFonts w:ascii="Times New Roman" w:hAnsi="Times New Roman" w:cs="Times New Roman"/>
          <w:sz w:val="24"/>
          <w:szCs w:val="24"/>
        </w:rPr>
        <w:t>a</w:t>
      </w:r>
      <w:r w:rsidRPr="00E07795">
        <w:rPr>
          <w:rFonts w:ascii="Times New Roman" w:hAnsi="Times New Roman" w:cs="Times New Roman"/>
          <w:sz w:val="24"/>
          <w:szCs w:val="24"/>
        </w:rPr>
        <w:t xml:space="preserve"> služnosti na nerazvrstanim cestama</w:t>
      </w:r>
      <w:r w:rsidR="009F289D" w:rsidRPr="00E07795">
        <w:rPr>
          <w:rFonts w:ascii="Times New Roman" w:hAnsi="Times New Roman" w:cs="Times New Roman"/>
          <w:sz w:val="24"/>
          <w:szCs w:val="24"/>
        </w:rPr>
        <w:t>, spomeničke rente i prihodi od koncesija za eksploataciju mineralnih sirovina</w:t>
      </w:r>
      <w:r w:rsidRPr="00E07795">
        <w:rPr>
          <w:rFonts w:ascii="Times New Roman" w:hAnsi="Times New Roman" w:cs="Times New Roman"/>
          <w:sz w:val="24"/>
          <w:szCs w:val="24"/>
        </w:rPr>
        <w:t xml:space="preserve">. </w:t>
      </w:r>
      <w:r w:rsidR="009F289D" w:rsidRPr="00E07795">
        <w:rPr>
          <w:rFonts w:ascii="Times New Roman" w:hAnsi="Times New Roman" w:cs="Times New Roman"/>
          <w:sz w:val="24"/>
          <w:szCs w:val="24"/>
        </w:rPr>
        <w:t>Prihodi</w:t>
      </w:r>
      <w:r w:rsidRPr="00E07795">
        <w:rPr>
          <w:rFonts w:ascii="Times New Roman" w:hAnsi="Times New Roman" w:cs="Times New Roman"/>
          <w:sz w:val="24"/>
          <w:szCs w:val="24"/>
        </w:rPr>
        <w:t xml:space="preserve"> od naknada za korištenje nefinancijske imovine -6429 uključuje prihode od naknada za </w:t>
      </w:r>
      <w:r w:rsidRPr="00E07795">
        <w:rPr>
          <w:rFonts w:ascii="Times New Roman" w:hAnsi="Times New Roman"/>
          <w:sz w:val="24"/>
          <w:szCs w:val="24"/>
        </w:rPr>
        <w:t xml:space="preserve">zadržavanje nezakonito izgrađene zgrade u prostoru.  </w:t>
      </w:r>
    </w:p>
    <w:p w:rsidR="00E07795" w:rsidRDefault="00072D72" w:rsidP="00855A28">
      <w:pPr>
        <w:pStyle w:val="Odlomakpopisa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7795">
        <w:rPr>
          <w:rFonts w:ascii="Times New Roman" w:hAnsi="Times New Roman" w:cs="Times New Roman"/>
          <w:sz w:val="24"/>
          <w:szCs w:val="24"/>
        </w:rPr>
        <w:t>RAČUN 65 - Prihodi od upravnih i adm</w:t>
      </w:r>
      <w:r w:rsidR="009F289D" w:rsidRPr="00E07795">
        <w:rPr>
          <w:rFonts w:ascii="Times New Roman" w:hAnsi="Times New Roman" w:cs="Times New Roman"/>
          <w:sz w:val="24"/>
          <w:szCs w:val="24"/>
        </w:rPr>
        <w:t>inistrativnih pristojbi - 651</w:t>
      </w:r>
      <w:r w:rsidR="009E072D">
        <w:rPr>
          <w:rFonts w:ascii="Times New Roman" w:hAnsi="Times New Roman" w:cs="Times New Roman"/>
          <w:sz w:val="24"/>
          <w:szCs w:val="24"/>
        </w:rPr>
        <w:t xml:space="preserve"> –smanjeni</w:t>
      </w:r>
      <w:r w:rsidRPr="003B3938">
        <w:rPr>
          <w:rFonts w:ascii="Times New Roman" w:hAnsi="Times New Roman" w:cs="Times New Roman"/>
          <w:sz w:val="24"/>
          <w:szCs w:val="24"/>
        </w:rPr>
        <w:t xml:space="preserve"> su za </w:t>
      </w:r>
      <w:r w:rsidR="009E072D">
        <w:rPr>
          <w:rFonts w:ascii="Times New Roman" w:hAnsi="Times New Roman" w:cs="Times New Roman"/>
          <w:sz w:val="24"/>
          <w:szCs w:val="24"/>
        </w:rPr>
        <w:t>21,64</w:t>
      </w:r>
      <w:r w:rsidRPr="003B3938">
        <w:rPr>
          <w:rFonts w:ascii="Times New Roman" w:hAnsi="Times New Roman" w:cs="Times New Roman"/>
          <w:sz w:val="24"/>
          <w:szCs w:val="24"/>
        </w:rPr>
        <w:t xml:space="preserve">% </w:t>
      </w:r>
      <w:r w:rsidR="00E07795">
        <w:rPr>
          <w:rFonts w:ascii="Times New Roman" w:hAnsi="Times New Roman" w:cs="Times New Roman"/>
          <w:sz w:val="24"/>
          <w:szCs w:val="24"/>
        </w:rPr>
        <w:t>u odnosu na isto razdoblje 202</w:t>
      </w:r>
      <w:r w:rsidR="009E072D">
        <w:rPr>
          <w:rFonts w:ascii="Times New Roman" w:hAnsi="Times New Roman" w:cs="Times New Roman"/>
          <w:sz w:val="24"/>
          <w:szCs w:val="24"/>
        </w:rPr>
        <w:t>1</w:t>
      </w:r>
      <w:r w:rsidR="00E07795">
        <w:rPr>
          <w:rFonts w:ascii="Times New Roman" w:hAnsi="Times New Roman" w:cs="Times New Roman"/>
          <w:sz w:val="24"/>
          <w:szCs w:val="24"/>
        </w:rPr>
        <w:t>.g.</w:t>
      </w:r>
      <w:r w:rsidR="00E07795" w:rsidRPr="00E07795">
        <w:rPr>
          <w:rFonts w:ascii="Times New Roman" w:hAnsi="Times New Roman" w:cs="Times New Roman"/>
          <w:sz w:val="24"/>
          <w:szCs w:val="24"/>
        </w:rPr>
        <w:t xml:space="preserve"> </w:t>
      </w:r>
      <w:r w:rsidR="00E07795">
        <w:rPr>
          <w:rFonts w:ascii="Times New Roman" w:hAnsi="Times New Roman" w:cs="Times New Roman"/>
          <w:sz w:val="24"/>
          <w:szCs w:val="24"/>
        </w:rPr>
        <w:t>Ovi prihodi uključuju:</w:t>
      </w:r>
    </w:p>
    <w:p w:rsidR="0033278F" w:rsidRPr="0033278F" w:rsidRDefault="0033278F" w:rsidP="0033278F">
      <w:pPr>
        <w:pStyle w:val="Odlomakpopisa"/>
        <w:numPr>
          <w:ilvl w:val="1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upravnih pristojbi – 6512 – u iznosu od </w:t>
      </w:r>
      <w:r w:rsidR="00BE1C80">
        <w:rPr>
          <w:rFonts w:ascii="Times New Roman" w:hAnsi="Times New Roman" w:cs="Times New Roman"/>
          <w:sz w:val="24"/>
          <w:szCs w:val="24"/>
        </w:rPr>
        <w:t>3.054,61</w:t>
      </w:r>
      <w:r>
        <w:rPr>
          <w:rFonts w:ascii="Times New Roman" w:hAnsi="Times New Roman" w:cs="Times New Roman"/>
          <w:sz w:val="24"/>
          <w:szCs w:val="24"/>
        </w:rPr>
        <w:t xml:space="preserve"> kn i </w:t>
      </w:r>
      <w:r w:rsidRPr="0033278F">
        <w:rPr>
          <w:rFonts w:ascii="Times New Roman" w:hAnsi="Times New Roman" w:cs="Times New Roman"/>
          <w:sz w:val="24"/>
          <w:szCs w:val="24"/>
        </w:rPr>
        <w:t>Ostale pristojbe i naknade – 6514 – odnosi se na p</w:t>
      </w:r>
      <w:r w:rsidR="00E07795" w:rsidRPr="0033278F">
        <w:rPr>
          <w:rFonts w:ascii="Times New Roman" w:hAnsi="Times New Roman" w:cs="Times New Roman"/>
          <w:sz w:val="24"/>
          <w:szCs w:val="24"/>
        </w:rPr>
        <w:t>rihod</w:t>
      </w:r>
      <w:r w:rsidRPr="0033278F">
        <w:rPr>
          <w:rFonts w:ascii="Times New Roman" w:hAnsi="Times New Roman" w:cs="Times New Roman"/>
          <w:sz w:val="24"/>
          <w:szCs w:val="24"/>
        </w:rPr>
        <w:t xml:space="preserve">e od boravišne pristojbe u iznosu od </w:t>
      </w:r>
      <w:r w:rsidR="00BE1C80">
        <w:rPr>
          <w:rFonts w:ascii="Times New Roman" w:hAnsi="Times New Roman" w:cs="Times New Roman"/>
          <w:sz w:val="24"/>
          <w:szCs w:val="24"/>
        </w:rPr>
        <w:t>357.067,02</w:t>
      </w:r>
      <w:r w:rsidRPr="0033278F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3278F" w:rsidRDefault="00072D72" w:rsidP="0033278F">
      <w:pPr>
        <w:pStyle w:val="Odlomakpopisa"/>
        <w:numPr>
          <w:ilvl w:val="1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3938">
        <w:rPr>
          <w:rFonts w:ascii="Times New Roman" w:hAnsi="Times New Roman" w:cs="Times New Roman"/>
          <w:sz w:val="24"/>
          <w:szCs w:val="24"/>
        </w:rPr>
        <w:t>Prihod</w:t>
      </w:r>
      <w:r w:rsidR="009F289D">
        <w:rPr>
          <w:rFonts w:ascii="Times New Roman" w:hAnsi="Times New Roman" w:cs="Times New Roman"/>
          <w:sz w:val="24"/>
          <w:szCs w:val="24"/>
        </w:rPr>
        <w:t>i po posebnim propisima -</w:t>
      </w:r>
      <w:r w:rsidR="00BE1C80">
        <w:rPr>
          <w:rFonts w:ascii="Times New Roman" w:hAnsi="Times New Roman" w:cs="Times New Roman"/>
          <w:sz w:val="24"/>
          <w:szCs w:val="24"/>
        </w:rPr>
        <w:t xml:space="preserve"> </w:t>
      </w:r>
      <w:r w:rsidR="009F289D">
        <w:rPr>
          <w:rFonts w:ascii="Times New Roman" w:hAnsi="Times New Roman" w:cs="Times New Roman"/>
          <w:sz w:val="24"/>
          <w:szCs w:val="24"/>
        </w:rPr>
        <w:t xml:space="preserve">652 - </w:t>
      </w:r>
      <w:r w:rsidR="00BE1C80">
        <w:rPr>
          <w:rFonts w:ascii="Times New Roman" w:hAnsi="Times New Roman" w:cs="Times New Roman"/>
          <w:sz w:val="24"/>
          <w:szCs w:val="24"/>
        </w:rPr>
        <w:t>povećani</w:t>
      </w:r>
      <w:r w:rsidRPr="003B3938">
        <w:rPr>
          <w:rFonts w:ascii="Times New Roman" w:hAnsi="Times New Roman" w:cs="Times New Roman"/>
          <w:sz w:val="24"/>
          <w:szCs w:val="24"/>
        </w:rPr>
        <w:t xml:space="preserve"> su za </w:t>
      </w:r>
      <w:r w:rsidR="00BE1C80">
        <w:rPr>
          <w:rFonts w:ascii="Times New Roman" w:hAnsi="Times New Roman" w:cs="Times New Roman"/>
          <w:sz w:val="24"/>
          <w:szCs w:val="24"/>
        </w:rPr>
        <w:t>88,07</w:t>
      </w:r>
      <w:r w:rsidRPr="003B3938">
        <w:rPr>
          <w:rFonts w:ascii="Times New Roman" w:hAnsi="Times New Roman" w:cs="Times New Roman"/>
          <w:sz w:val="24"/>
          <w:szCs w:val="24"/>
        </w:rPr>
        <w:t>%. Ovi prihodi uključuju dio prihoda od vodnog doprinosa, prihodi od izrade pločica za kućne brojeve, prihodi od naplaćenih troškova ovrha.</w:t>
      </w:r>
      <w:r w:rsidR="00BE1C80">
        <w:rPr>
          <w:rFonts w:ascii="Times New Roman" w:hAnsi="Times New Roman" w:cs="Times New Roman"/>
          <w:sz w:val="24"/>
          <w:szCs w:val="24"/>
        </w:rPr>
        <w:t xml:space="preserve"> Najznačajniji porast zabilježen je zbog Rješenja vrhovnog suda prema kojem smo zadržali jamčevinu za kupnju </w:t>
      </w:r>
      <w:proofErr w:type="spellStart"/>
      <w:r w:rsidR="00BE1C80">
        <w:rPr>
          <w:rFonts w:ascii="Times New Roman" w:hAnsi="Times New Roman" w:cs="Times New Roman"/>
          <w:sz w:val="24"/>
          <w:szCs w:val="24"/>
        </w:rPr>
        <w:t>nekrrtnine</w:t>
      </w:r>
      <w:proofErr w:type="spellEnd"/>
      <w:r w:rsidR="00BE1C80">
        <w:rPr>
          <w:rFonts w:ascii="Times New Roman" w:hAnsi="Times New Roman" w:cs="Times New Roman"/>
          <w:sz w:val="24"/>
          <w:szCs w:val="24"/>
        </w:rPr>
        <w:t xml:space="preserve"> u iznosu od 103.600,00 kn. </w:t>
      </w:r>
    </w:p>
    <w:p w:rsidR="00072D72" w:rsidRPr="0033278F" w:rsidRDefault="00072D72" w:rsidP="0033278F">
      <w:pPr>
        <w:pStyle w:val="Odlomakpopisa"/>
        <w:numPr>
          <w:ilvl w:val="1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3278F">
        <w:rPr>
          <w:rFonts w:ascii="Times New Roman" w:hAnsi="Times New Roman" w:cs="Times New Roman"/>
          <w:sz w:val="24"/>
          <w:szCs w:val="24"/>
        </w:rPr>
        <w:t>Prihodi od komunalnih doprin</w:t>
      </w:r>
      <w:r w:rsidR="0033278F">
        <w:rPr>
          <w:rFonts w:ascii="Times New Roman" w:hAnsi="Times New Roman" w:cs="Times New Roman"/>
          <w:sz w:val="24"/>
          <w:szCs w:val="24"/>
        </w:rPr>
        <w:t xml:space="preserve">osa i komunalne naknade – 653 – </w:t>
      </w:r>
      <w:r w:rsidR="00BE1C80">
        <w:rPr>
          <w:rFonts w:ascii="Times New Roman" w:hAnsi="Times New Roman" w:cs="Times New Roman"/>
          <w:sz w:val="24"/>
          <w:szCs w:val="24"/>
        </w:rPr>
        <w:t>smanjeni su za 28,79%. Prihod od komunalne naknade bilježi blagi pad, dok prihodi od komunalnih doprinosa bilježe značajniji pad najviše zbog manjeg broja izdanih građevinskih dozvola u odnosu na 2021. g., pa se shodno tome izdalo i manje rješenja o komunalnom doprinosu.</w:t>
      </w:r>
      <w:r w:rsidRPr="00332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D42" w:rsidRPr="00512D42" w:rsidRDefault="00072D72" w:rsidP="00855A28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512D42">
        <w:rPr>
          <w:rFonts w:ascii="Times New Roman" w:hAnsi="Times New Roman" w:cs="Times New Roman"/>
          <w:sz w:val="24"/>
          <w:szCs w:val="24"/>
        </w:rPr>
        <w:t xml:space="preserve">RAČUN 66 - Ova pozicija uključuje donacije </w:t>
      </w:r>
      <w:r w:rsidR="00BE1C80">
        <w:rPr>
          <w:rFonts w:ascii="Times New Roman" w:hAnsi="Times New Roman" w:cs="Times New Roman"/>
          <w:sz w:val="24"/>
          <w:szCs w:val="24"/>
        </w:rPr>
        <w:t xml:space="preserve">za izradu knjiga. Ovi prihodi bilježe značajan pad jer su se u 2021. Godini skupljale donacije </w:t>
      </w:r>
      <w:r w:rsidR="0033278F">
        <w:rPr>
          <w:rFonts w:ascii="Times New Roman" w:hAnsi="Times New Roman" w:cs="Times New Roman"/>
          <w:sz w:val="24"/>
          <w:szCs w:val="24"/>
        </w:rPr>
        <w:t>te za kupnju dvaju stambena kontejnera za stradale stanovnike potresom pogođenih područja u Petrinji.</w:t>
      </w:r>
    </w:p>
    <w:p w:rsidR="00512D42" w:rsidRPr="00512D42" w:rsidRDefault="00512D42" w:rsidP="00855A28">
      <w:pPr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072D72" w:rsidRPr="00512D42" w:rsidRDefault="0033278F" w:rsidP="00855A28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RAČUN 68 – ova pozicija evidentira</w:t>
      </w:r>
      <w:r w:rsidR="00072D72" w:rsidRPr="00512D42">
        <w:rPr>
          <w:rFonts w:ascii="Times New Roman" w:hAnsi="Times New Roman" w:cs="Times New Roman"/>
          <w:sz w:val="24"/>
          <w:szCs w:val="24"/>
        </w:rPr>
        <w:t xml:space="preserve"> prihode </w:t>
      </w:r>
      <w:r>
        <w:rPr>
          <w:rFonts w:ascii="Times New Roman" w:hAnsi="Times New Roman" w:cs="Times New Roman"/>
          <w:sz w:val="24"/>
          <w:szCs w:val="24"/>
        </w:rPr>
        <w:t xml:space="preserve">od naplaćenih kazni u iznosu od </w:t>
      </w:r>
      <w:r w:rsidR="00BE1C80">
        <w:rPr>
          <w:rFonts w:ascii="Times New Roman" w:hAnsi="Times New Roman" w:cs="Times New Roman"/>
          <w:sz w:val="24"/>
          <w:szCs w:val="24"/>
        </w:rPr>
        <w:t>1.337,00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BE1C80">
        <w:rPr>
          <w:rFonts w:ascii="Times New Roman" w:hAnsi="Times New Roman" w:cs="Times New Roman"/>
          <w:sz w:val="24"/>
          <w:szCs w:val="24"/>
        </w:rPr>
        <w:t>.</w:t>
      </w:r>
    </w:p>
    <w:p w:rsidR="00072D72" w:rsidRPr="002E0EAA" w:rsidRDefault="00072D72" w:rsidP="00855A28">
      <w:pPr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072D72" w:rsidRPr="002E0EAA" w:rsidRDefault="00072D72" w:rsidP="00072D7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0EAA">
        <w:rPr>
          <w:rFonts w:ascii="Times New Roman" w:hAnsi="Times New Roman" w:cs="Times New Roman"/>
          <w:b/>
          <w:sz w:val="24"/>
          <w:szCs w:val="24"/>
        </w:rPr>
        <w:t>Obrazloženje prihoda od nefinancijske imovine (7)</w:t>
      </w:r>
    </w:p>
    <w:p w:rsidR="00855A28" w:rsidRPr="00BE1C80" w:rsidRDefault="00072D72" w:rsidP="00855A28">
      <w:pPr>
        <w:pStyle w:val="Odlomakpopisa"/>
        <w:numPr>
          <w:ilvl w:val="0"/>
          <w:numId w:val="8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1C80">
        <w:rPr>
          <w:rFonts w:ascii="Times New Roman" w:hAnsi="Times New Roman" w:cs="Times New Roman"/>
          <w:sz w:val="24"/>
          <w:szCs w:val="24"/>
        </w:rPr>
        <w:t>RAČUN 71-</w:t>
      </w:r>
      <w:r w:rsidRPr="00BE1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C80">
        <w:rPr>
          <w:rFonts w:ascii="Times New Roman" w:hAnsi="Times New Roman" w:cs="Times New Roman"/>
          <w:sz w:val="24"/>
          <w:szCs w:val="24"/>
        </w:rPr>
        <w:t xml:space="preserve"> Tijekom 20</w:t>
      </w:r>
      <w:r w:rsidR="0033278F" w:rsidRPr="00BE1C80">
        <w:rPr>
          <w:rFonts w:ascii="Times New Roman" w:hAnsi="Times New Roman" w:cs="Times New Roman"/>
          <w:sz w:val="24"/>
          <w:szCs w:val="24"/>
        </w:rPr>
        <w:t>2</w:t>
      </w:r>
      <w:r w:rsidR="00BE1C80" w:rsidRPr="00BE1C80">
        <w:rPr>
          <w:rFonts w:ascii="Times New Roman" w:hAnsi="Times New Roman" w:cs="Times New Roman"/>
          <w:sz w:val="24"/>
          <w:szCs w:val="24"/>
        </w:rPr>
        <w:t>2</w:t>
      </w:r>
      <w:r w:rsidRPr="00BE1C80">
        <w:rPr>
          <w:rFonts w:ascii="Times New Roman" w:hAnsi="Times New Roman" w:cs="Times New Roman"/>
          <w:sz w:val="24"/>
          <w:szCs w:val="24"/>
        </w:rPr>
        <w:t xml:space="preserve">. godine Općina Šolta </w:t>
      </w:r>
      <w:r w:rsidR="00BE1C80" w:rsidRPr="00BE1C80">
        <w:rPr>
          <w:rFonts w:ascii="Times New Roman" w:hAnsi="Times New Roman" w:cs="Times New Roman"/>
          <w:sz w:val="24"/>
          <w:szCs w:val="24"/>
        </w:rPr>
        <w:t>ni</w:t>
      </w:r>
      <w:r w:rsidR="0033278F" w:rsidRPr="00BE1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BE1C80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ostvarila ovaj prihod</w:t>
      </w:r>
    </w:p>
    <w:p w:rsidR="00864AEB" w:rsidRDefault="00864AEB" w:rsidP="00855A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28" w:rsidRDefault="00855A28" w:rsidP="00855A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C80" w:rsidRDefault="00BE1C80" w:rsidP="00855A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C80" w:rsidRDefault="00BE1C80" w:rsidP="00855A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5BC" w:rsidRPr="00C575C2" w:rsidRDefault="009C05BC" w:rsidP="00E5044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75C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Obrazloženje rashoda po programima </w:t>
      </w:r>
      <w:r w:rsidR="00E50442">
        <w:rPr>
          <w:rFonts w:ascii="Times New Roman" w:hAnsi="Times New Roman" w:cs="Times New Roman"/>
          <w:b/>
          <w:color w:val="FF0000"/>
          <w:sz w:val="24"/>
          <w:szCs w:val="24"/>
        </w:rPr>
        <w:t>– Tablica 8.</w:t>
      </w:r>
    </w:p>
    <w:p w:rsidR="009C05BC" w:rsidRPr="003869A3" w:rsidRDefault="009C05BC" w:rsidP="009C05BC">
      <w:pPr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869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</w:t>
      </w:r>
      <w:r w:rsidR="009116F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</w:t>
      </w:r>
      <w:r w:rsidRPr="003869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01- OPĆINSKA UPRAVA</w:t>
      </w:r>
      <w:r w:rsidR="001863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 ADMINISTRACIJA</w:t>
      </w:r>
    </w:p>
    <w:p w:rsidR="009C05BC" w:rsidRPr="003869A3" w:rsidRDefault="009C05BC" w:rsidP="009C05BC">
      <w:pPr>
        <w:ind w:left="72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116F3" w:rsidRDefault="009116F3" w:rsidP="009C05BC">
      <w:pPr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A100001 - </w:t>
      </w:r>
      <w:r w:rsidRPr="003869A3">
        <w:rPr>
          <w:rFonts w:ascii="Times New Roman" w:hAnsi="Times New Roman" w:cs="Times New Roman"/>
          <w:b/>
          <w:sz w:val="24"/>
          <w:szCs w:val="24"/>
        </w:rPr>
        <w:t xml:space="preserve">AKTIVNOST REDOVNO POSLOVANJE OPĆINSKE UPRAVE I ADMINISTRACIJE </w:t>
      </w:r>
    </w:p>
    <w:p w:rsidR="009C05BC" w:rsidRPr="003869A3" w:rsidRDefault="000F57B8" w:rsidP="009C05BC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Izvor opći prihodi i primici</w:t>
      </w:r>
      <w:r w:rsidR="000607AB" w:rsidRPr="003869A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05BC" w:rsidRPr="003869A3">
        <w:rPr>
          <w:rFonts w:ascii="Times New Roman" w:hAnsi="Times New Roman" w:cs="Times New Roman"/>
          <w:sz w:val="24"/>
          <w:szCs w:val="24"/>
        </w:rPr>
        <w:t>Od ukupnih rashoda (</w:t>
      </w:r>
      <w:r w:rsidR="00A97C60">
        <w:rPr>
          <w:rFonts w:ascii="Times New Roman" w:hAnsi="Times New Roman" w:cs="Times New Roman"/>
          <w:sz w:val="24"/>
          <w:szCs w:val="24"/>
        </w:rPr>
        <w:t>2.</w:t>
      </w:r>
      <w:r w:rsidR="00205266">
        <w:rPr>
          <w:rFonts w:ascii="Times New Roman" w:hAnsi="Times New Roman" w:cs="Times New Roman"/>
          <w:sz w:val="24"/>
          <w:szCs w:val="24"/>
        </w:rPr>
        <w:t>570.441,65</w:t>
      </w:r>
      <w:r w:rsidR="009C05BC" w:rsidRPr="003869A3">
        <w:rPr>
          <w:rFonts w:ascii="Times New Roman" w:hAnsi="Times New Roman" w:cs="Times New Roman"/>
          <w:sz w:val="24"/>
          <w:szCs w:val="24"/>
        </w:rPr>
        <w:t xml:space="preserve"> kn) evidentiranih kroz ovaj program</w:t>
      </w:r>
      <w:r w:rsidR="000607AB" w:rsidRPr="003869A3">
        <w:rPr>
          <w:rFonts w:ascii="Times New Roman" w:hAnsi="Times New Roman" w:cs="Times New Roman"/>
          <w:sz w:val="24"/>
          <w:szCs w:val="24"/>
        </w:rPr>
        <w:t>;</w:t>
      </w:r>
      <w:r w:rsidR="009C05BC" w:rsidRPr="003869A3">
        <w:rPr>
          <w:rFonts w:ascii="Times New Roman" w:hAnsi="Times New Roman" w:cs="Times New Roman"/>
          <w:sz w:val="24"/>
          <w:szCs w:val="24"/>
        </w:rPr>
        <w:t xml:space="preserve"> na plaće, ostale rashode za zaposlene, doprinosi na plaće i naknade troškova zaposlenima (skupine </w:t>
      </w:r>
      <w:r w:rsidR="009C05BC" w:rsidRPr="0032134C">
        <w:rPr>
          <w:rFonts w:ascii="Times New Roman" w:hAnsi="Times New Roman" w:cs="Times New Roman"/>
          <w:b/>
          <w:sz w:val="24"/>
          <w:szCs w:val="24"/>
        </w:rPr>
        <w:t>311, 312, 313 i 321</w:t>
      </w:r>
      <w:r w:rsidR="009C05BC" w:rsidRPr="003869A3">
        <w:rPr>
          <w:rFonts w:ascii="Times New Roman" w:hAnsi="Times New Roman" w:cs="Times New Roman"/>
          <w:sz w:val="24"/>
          <w:szCs w:val="24"/>
        </w:rPr>
        <w:t xml:space="preserve">) ostvareno je </w:t>
      </w:r>
      <w:r w:rsidR="00864AEB">
        <w:rPr>
          <w:rFonts w:ascii="Times New Roman" w:hAnsi="Times New Roman" w:cs="Times New Roman"/>
          <w:sz w:val="24"/>
          <w:szCs w:val="24"/>
        </w:rPr>
        <w:t>1.</w:t>
      </w:r>
      <w:r w:rsidR="00205266">
        <w:rPr>
          <w:rFonts w:ascii="Times New Roman" w:hAnsi="Times New Roman" w:cs="Times New Roman"/>
          <w:sz w:val="24"/>
          <w:szCs w:val="24"/>
        </w:rPr>
        <w:t>281.175,47</w:t>
      </w:r>
      <w:r w:rsidR="00DD0A7C">
        <w:rPr>
          <w:rFonts w:ascii="Times New Roman" w:hAnsi="Times New Roman" w:cs="Times New Roman"/>
          <w:sz w:val="24"/>
          <w:szCs w:val="24"/>
        </w:rPr>
        <w:t xml:space="preserve"> kn (</w:t>
      </w:r>
      <w:r w:rsidR="00205266">
        <w:rPr>
          <w:rFonts w:ascii="Times New Roman" w:hAnsi="Times New Roman" w:cs="Times New Roman"/>
          <w:sz w:val="24"/>
          <w:szCs w:val="24"/>
        </w:rPr>
        <w:t>49,84</w:t>
      </w:r>
      <w:r w:rsidR="009C05BC" w:rsidRPr="003869A3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864AEB" w:rsidRDefault="00864AEB" w:rsidP="00864AEB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4AEB" w:rsidRPr="00864AEB" w:rsidRDefault="00864AEB" w:rsidP="00864AEB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AEB">
        <w:rPr>
          <w:rFonts w:ascii="Times New Roman" w:hAnsi="Times New Roman" w:cs="Times New Roman"/>
          <w:sz w:val="24"/>
          <w:szCs w:val="24"/>
        </w:rPr>
        <w:t xml:space="preserve">Kroz skupinu </w:t>
      </w:r>
      <w:r w:rsidRPr="00864AEB">
        <w:rPr>
          <w:rFonts w:ascii="Times New Roman" w:hAnsi="Times New Roman" w:cs="Times New Roman"/>
          <w:b/>
          <w:sz w:val="24"/>
          <w:szCs w:val="24"/>
        </w:rPr>
        <w:t>322</w:t>
      </w:r>
      <w:r w:rsidRPr="00864AEB">
        <w:rPr>
          <w:rFonts w:ascii="Times New Roman" w:hAnsi="Times New Roman" w:cs="Times New Roman"/>
          <w:sz w:val="24"/>
          <w:szCs w:val="24"/>
        </w:rPr>
        <w:t xml:space="preserve"> Rashodi za materijal i energiju ostvareno je </w:t>
      </w:r>
      <w:r w:rsidR="00205266">
        <w:rPr>
          <w:rFonts w:ascii="Times New Roman" w:hAnsi="Times New Roman" w:cs="Times New Roman"/>
          <w:sz w:val="24"/>
          <w:szCs w:val="24"/>
        </w:rPr>
        <w:t>83.054,56</w:t>
      </w:r>
      <w:r w:rsidRPr="00864AEB">
        <w:rPr>
          <w:rFonts w:ascii="Times New Roman" w:hAnsi="Times New Roman" w:cs="Times New Roman"/>
          <w:sz w:val="24"/>
          <w:szCs w:val="24"/>
        </w:rPr>
        <w:t xml:space="preserve"> kn, a odnosi se na: uredski materijal (kuverte, toneri, papir, materijal za čišćenje, literatura), električnu energiju za prostore u vlasništvu Općine Šolta, motorni benzin za službena vozila, materijal za održavanje računalne</w:t>
      </w:r>
      <w:r w:rsidR="003E2938">
        <w:rPr>
          <w:rFonts w:ascii="Times New Roman" w:hAnsi="Times New Roman" w:cs="Times New Roman"/>
          <w:sz w:val="24"/>
          <w:szCs w:val="24"/>
        </w:rPr>
        <w:t xml:space="preserve"> opreme i službenih automobila, te sitni inventar.</w:t>
      </w:r>
    </w:p>
    <w:p w:rsidR="00864AEB" w:rsidRPr="00864AEB" w:rsidRDefault="00864AEB" w:rsidP="00864AEB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D23" w:rsidRDefault="00864AEB" w:rsidP="00864AEB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AEB">
        <w:rPr>
          <w:rFonts w:ascii="Times New Roman" w:hAnsi="Times New Roman" w:cs="Times New Roman"/>
          <w:sz w:val="24"/>
          <w:szCs w:val="24"/>
        </w:rPr>
        <w:t xml:space="preserve">Kroz skupinu </w:t>
      </w:r>
      <w:r w:rsidRPr="00864AEB">
        <w:rPr>
          <w:rFonts w:ascii="Times New Roman" w:hAnsi="Times New Roman" w:cs="Times New Roman"/>
          <w:b/>
          <w:sz w:val="24"/>
          <w:szCs w:val="24"/>
        </w:rPr>
        <w:t xml:space="preserve">323 </w:t>
      </w:r>
      <w:r w:rsidR="0032134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64AEB">
        <w:rPr>
          <w:rFonts w:ascii="Times New Roman" w:hAnsi="Times New Roman" w:cs="Times New Roman"/>
          <w:sz w:val="24"/>
          <w:szCs w:val="24"/>
        </w:rPr>
        <w:t xml:space="preserve">Rashodi za usluge ostvareno je ukupno </w:t>
      </w:r>
      <w:r w:rsidR="00205266">
        <w:rPr>
          <w:rFonts w:ascii="Times New Roman" w:hAnsi="Times New Roman" w:cs="Times New Roman"/>
          <w:sz w:val="24"/>
          <w:szCs w:val="24"/>
        </w:rPr>
        <w:t>805.504,58</w:t>
      </w:r>
      <w:r w:rsidRPr="00864AEB">
        <w:rPr>
          <w:rFonts w:ascii="Times New Roman" w:hAnsi="Times New Roman" w:cs="Times New Roman"/>
          <w:sz w:val="24"/>
          <w:szCs w:val="24"/>
        </w:rPr>
        <w:t xml:space="preserve"> kn, a odnosi se na: </w:t>
      </w:r>
    </w:p>
    <w:p w:rsidR="00086D23" w:rsidRDefault="00864AEB" w:rsidP="00086D2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D23">
        <w:rPr>
          <w:rFonts w:ascii="Times New Roman" w:hAnsi="Times New Roman" w:cs="Times New Roman"/>
          <w:sz w:val="24"/>
          <w:szCs w:val="24"/>
        </w:rPr>
        <w:t>troškove telefona, službenih mobitela, poštarine, hrt pretplata (</w:t>
      </w:r>
      <w:r w:rsidR="00205266">
        <w:rPr>
          <w:rFonts w:ascii="Times New Roman" w:hAnsi="Times New Roman" w:cs="Times New Roman"/>
          <w:sz w:val="24"/>
          <w:szCs w:val="24"/>
        </w:rPr>
        <w:t>162.763,96</w:t>
      </w:r>
      <w:r w:rsidRPr="00086D23">
        <w:rPr>
          <w:rFonts w:ascii="Times New Roman" w:hAnsi="Times New Roman" w:cs="Times New Roman"/>
          <w:sz w:val="24"/>
          <w:szCs w:val="24"/>
        </w:rPr>
        <w:t xml:space="preserve"> kn), </w:t>
      </w:r>
    </w:p>
    <w:p w:rsidR="00086D23" w:rsidRDefault="00864AEB" w:rsidP="00086D2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D23">
        <w:rPr>
          <w:rFonts w:ascii="Times New Roman" w:hAnsi="Times New Roman" w:cs="Times New Roman"/>
          <w:sz w:val="24"/>
          <w:szCs w:val="24"/>
        </w:rPr>
        <w:t>usluge održavanje opreme i službenih automobila (</w:t>
      </w:r>
      <w:r w:rsidR="00205266">
        <w:rPr>
          <w:rFonts w:ascii="Times New Roman" w:hAnsi="Times New Roman" w:cs="Times New Roman"/>
          <w:sz w:val="24"/>
          <w:szCs w:val="24"/>
        </w:rPr>
        <w:t>9.982,21</w:t>
      </w:r>
      <w:r w:rsidRPr="00086D23">
        <w:rPr>
          <w:rFonts w:ascii="Times New Roman" w:hAnsi="Times New Roman" w:cs="Times New Roman"/>
          <w:sz w:val="24"/>
          <w:szCs w:val="24"/>
        </w:rPr>
        <w:t xml:space="preserve"> kn), </w:t>
      </w:r>
    </w:p>
    <w:p w:rsidR="00086D23" w:rsidRDefault="00864AEB" w:rsidP="00086D2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D23">
        <w:rPr>
          <w:rFonts w:ascii="Times New Roman" w:hAnsi="Times New Roman" w:cs="Times New Roman"/>
          <w:sz w:val="24"/>
          <w:szCs w:val="24"/>
        </w:rPr>
        <w:t>službeno oglašavanje i promidžbe (</w:t>
      </w:r>
      <w:r w:rsidR="00205266">
        <w:rPr>
          <w:rFonts w:ascii="Times New Roman" w:hAnsi="Times New Roman" w:cs="Times New Roman"/>
          <w:sz w:val="24"/>
          <w:szCs w:val="24"/>
        </w:rPr>
        <w:t>27.292,80</w:t>
      </w:r>
      <w:r w:rsidRPr="00086D23">
        <w:rPr>
          <w:rFonts w:ascii="Times New Roman" w:hAnsi="Times New Roman" w:cs="Times New Roman"/>
          <w:sz w:val="24"/>
          <w:szCs w:val="24"/>
        </w:rPr>
        <w:t xml:space="preserve"> kn), </w:t>
      </w:r>
    </w:p>
    <w:p w:rsidR="00086D23" w:rsidRDefault="00AC57CA" w:rsidP="00086D2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zakupnine i najamnine: za fotokopirni stroj</w:t>
      </w:r>
      <w:r w:rsidR="00086D23" w:rsidRPr="00086D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13.932,90</w:t>
      </w:r>
      <w:r w:rsidR="00086D23" w:rsidRPr="00086D23">
        <w:rPr>
          <w:rFonts w:ascii="Times New Roman" w:hAnsi="Times New Roman" w:cs="Times New Roman"/>
          <w:sz w:val="24"/>
          <w:szCs w:val="24"/>
        </w:rPr>
        <w:t xml:space="preserve"> kn)</w:t>
      </w:r>
      <w:r w:rsidR="00864AEB" w:rsidRPr="00086D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 poslovni prostor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ex.Diokom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(90.000,00 kn)</w:t>
      </w:r>
    </w:p>
    <w:p w:rsidR="00086D23" w:rsidRDefault="00864AEB" w:rsidP="00086D2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D23">
        <w:rPr>
          <w:rFonts w:ascii="Times New Roman" w:hAnsi="Times New Roman" w:cs="Times New Roman"/>
          <w:sz w:val="24"/>
          <w:szCs w:val="24"/>
        </w:rPr>
        <w:t xml:space="preserve">intelektualne usluge u iznosu od </w:t>
      </w:r>
      <w:r w:rsidR="00AC57CA">
        <w:rPr>
          <w:rFonts w:ascii="Times New Roman" w:hAnsi="Times New Roman" w:cs="Times New Roman"/>
          <w:sz w:val="24"/>
          <w:szCs w:val="24"/>
        </w:rPr>
        <w:t>326.720,98</w:t>
      </w:r>
      <w:r w:rsidRPr="00086D23">
        <w:rPr>
          <w:rFonts w:ascii="Times New Roman" w:hAnsi="Times New Roman" w:cs="Times New Roman"/>
          <w:sz w:val="24"/>
          <w:szCs w:val="24"/>
        </w:rPr>
        <w:t xml:space="preserve"> kn odnosi se na sljedeće: autorske honorare i ugovori o djelu (</w:t>
      </w:r>
      <w:r w:rsidR="00AC57CA">
        <w:rPr>
          <w:rFonts w:ascii="Times New Roman" w:hAnsi="Times New Roman" w:cs="Times New Roman"/>
          <w:sz w:val="24"/>
          <w:szCs w:val="24"/>
        </w:rPr>
        <w:t>3.583,32</w:t>
      </w:r>
      <w:r w:rsidRPr="00086D23">
        <w:rPr>
          <w:rFonts w:ascii="Times New Roman" w:hAnsi="Times New Roman" w:cs="Times New Roman"/>
          <w:sz w:val="24"/>
          <w:szCs w:val="24"/>
        </w:rPr>
        <w:t xml:space="preserve"> kn) usluge odvjetnika i pravnog savjetovanja (</w:t>
      </w:r>
      <w:r w:rsidR="00086D23" w:rsidRPr="00086D23">
        <w:rPr>
          <w:rFonts w:ascii="Times New Roman" w:hAnsi="Times New Roman" w:cs="Times New Roman"/>
          <w:sz w:val="24"/>
          <w:szCs w:val="24"/>
        </w:rPr>
        <w:t>256.358,22</w:t>
      </w:r>
      <w:r w:rsidRPr="00086D23">
        <w:rPr>
          <w:rFonts w:ascii="Times New Roman" w:hAnsi="Times New Roman" w:cs="Times New Roman"/>
          <w:sz w:val="24"/>
          <w:szCs w:val="24"/>
        </w:rPr>
        <w:t xml:space="preserve"> kn), geodetske i katastarske usluge, javnobilježničke usluge, usluge FINE i ostale usluge (</w:t>
      </w:r>
      <w:r w:rsidR="00AC57CA">
        <w:rPr>
          <w:rFonts w:ascii="Times New Roman" w:hAnsi="Times New Roman" w:cs="Times New Roman"/>
          <w:sz w:val="24"/>
          <w:szCs w:val="24"/>
        </w:rPr>
        <w:t>66.779,44 kn</w:t>
      </w:r>
      <w:r w:rsidR="00086D23">
        <w:rPr>
          <w:rFonts w:ascii="Times New Roman" w:hAnsi="Times New Roman" w:cs="Times New Roman"/>
          <w:sz w:val="24"/>
          <w:szCs w:val="24"/>
        </w:rPr>
        <w:t>)</w:t>
      </w:r>
    </w:p>
    <w:p w:rsidR="00086D23" w:rsidRDefault="00086D23" w:rsidP="00086D2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64AEB" w:rsidRPr="00086D23">
        <w:rPr>
          <w:rFonts w:ascii="Times New Roman" w:hAnsi="Times New Roman" w:cs="Times New Roman"/>
          <w:sz w:val="24"/>
          <w:szCs w:val="24"/>
        </w:rPr>
        <w:t>državanje računalne opreme i računalnih programa (</w:t>
      </w:r>
      <w:r w:rsidR="00AC57CA">
        <w:rPr>
          <w:rFonts w:ascii="Times New Roman" w:hAnsi="Times New Roman" w:cs="Times New Roman"/>
          <w:sz w:val="24"/>
          <w:szCs w:val="24"/>
        </w:rPr>
        <w:t>101.148,28</w:t>
      </w:r>
      <w:r w:rsidR="00864AEB" w:rsidRPr="00086D23">
        <w:rPr>
          <w:rFonts w:ascii="Times New Roman" w:hAnsi="Times New Roman" w:cs="Times New Roman"/>
          <w:sz w:val="24"/>
          <w:szCs w:val="24"/>
        </w:rPr>
        <w:t xml:space="preserve"> kn). </w:t>
      </w:r>
    </w:p>
    <w:p w:rsidR="00864AEB" w:rsidRPr="00086D23" w:rsidRDefault="00086D23" w:rsidP="00086D2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64AEB" w:rsidRPr="00086D23">
        <w:rPr>
          <w:rFonts w:ascii="Times New Roman" w:hAnsi="Times New Roman" w:cs="Times New Roman"/>
          <w:sz w:val="24"/>
          <w:szCs w:val="24"/>
        </w:rPr>
        <w:t>roz ostale usluge ostvareno je tisak, registracija vozila, usluge čišćenja, provizija porezne uprave (</w:t>
      </w:r>
      <w:r w:rsidR="00AC57CA">
        <w:rPr>
          <w:rFonts w:ascii="Times New Roman" w:hAnsi="Times New Roman" w:cs="Times New Roman"/>
          <w:sz w:val="24"/>
          <w:szCs w:val="24"/>
        </w:rPr>
        <w:t>73.663,45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864AEB" w:rsidRPr="00086D23">
        <w:rPr>
          <w:rFonts w:ascii="Times New Roman" w:hAnsi="Times New Roman" w:cs="Times New Roman"/>
          <w:sz w:val="24"/>
          <w:szCs w:val="24"/>
        </w:rPr>
        <w:t>)</w:t>
      </w:r>
    </w:p>
    <w:p w:rsidR="00864AEB" w:rsidRPr="00864AEB" w:rsidRDefault="00864AEB" w:rsidP="00864AEB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AEB">
        <w:rPr>
          <w:rFonts w:ascii="Times New Roman" w:hAnsi="Times New Roman" w:cs="Times New Roman"/>
          <w:sz w:val="24"/>
          <w:szCs w:val="24"/>
        </w:rPr>
        <w:t xml:space="preserve">Kroz skupinu </w:t>
      </w:r>
      <w:r w:rsidRPr="00864AEB">
        <w:rPr>
          <w:rFonts w:ascii="Times New Roman" w:hAnsi="Times New Roman" w:cs="Times New Roman"/>
          <w:b/>
          <w:sz w:val="24"/>
          <w:szCs w:val="24"/>
        </w:rPr>
        <w:t>324</w:t>
      </w:r>
      <w:r w:rsidRPr="00864AEB">
        <w:rPr>
          <w:rFonts w:ascii="Times New Roman" w:hAnsi="Times New Roman" w:cs="Times New Roman"/>
          <w:sz w:val="24"/>
          <w:szCs w:val="24"/>
        </w:rPr>
        <w:t xml:space="preserve"> evidentirani su troškovi službenih putovanja osobama izvan radnog odnosa u iznosu od </w:t>
      </w:r>
      <w:r w:rsidR="00AC57CA">
        <w:rPr>
          <w:rFonts w:ascii="Times New Roman" w:hAnsi="Times New Roman" w:cs="Times New Roman"/>
          <w:sz w:val="24"/>
          <w:szCs w:val="24"/>
        </w:rPr>
        <w:t>783</w:t>
      </w:r>
      <w:r w:rsidRPr="00864AEB">
        <w:rPr>
          <w:rFonts w:ascii="Times New Roman" w:hAnsi="Times New Roman" w:cs="Times New Roman"/>
          <w:sz w:val="24"/>
          <w:szCs w:val="24"/>
        </w:rPr>
        <w:t>,00 kn.</w:t>
      </w:r>
    </w:p>
    <w:p w:rsidR="00864AEB" w:rsidRPr="00864AEB" w:rsidRDefault="00864AEB" w:rsidP="00864AEB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34C" w:rsidRDefault="00864AEB" w:rsidP="00864AEB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AEB">
        <w:rPr>
          <w:rFonts w:ascii="Times New Roman" w:hAnsi="Times New Roman" w:cs="Times New Roman"/>
          <w:sz w:val="24"/>
          <w:szCs w:val="24"/>
        </w:rPr>
        <w:t xml:space="preserve">Kroz skupinu </w:t>
      </w:r>
      <w:r w:rsidRPr="00864AEB">
        <w:rPr>
          <w:rFonts w:ascii="Times New Roman" w:hAnsi="Times New Roman" w:cs="Times New Roman"/>
          <w:b/>
          <w:sz w:val="24"/>
          <w:szCs w:val="24"/>
        </w:rPr>
        <w:t>329</w:t>
      </w:r>
      <w:r w:rsidRPr="00864AEB">
        <w:rPr>
          <w:rFonts w:ascii="Times New Roman" w:hAnsi="Times New Roman" w:cs="Times New Roman"/>
          <w:sz w:val="24"/>
          <w:szCs w:val="24"/>
        </w:rPr>
        <w:t xml:space="preserve"> </w:t>
      </w:r>
      <w:r w:rsidR="0032134C">
        <w:rPr>
          <w:rFonts w:ascii="Times New Roman" w:hAnsi="Times New Roman" w:cs="Times New Roman"/>
          <w:sz w:val="24"/>
          <w:szCs w:val="24"/>
        </w:rPr>
        <w:t xml:space="preserve">- </w:t>
      </w:r>
      <w:r w:rsidRPr="00864AEB">
        <w:rPr>
          <w:rFonts w:ascii="Times New Roman" w:hAnsi="Times New Roman" w:cs="Times New Roman"/>
          <w:sz w:val="24"/>
          <w:szCs w:val="24"/>
        </w:rPr>
        <w:t xml:space="preserve">Ostali nespomenuti rashodi poslovanja ostvareno je </w:t>
      </w:r>
      <w:r w:rsidR="00AC57CA">
        <w:rPr>
          <w:rFonts w:ascii="Times New Roman" w:hAnsi="Times New Roman" w:cs="Times New Roman"/>
          <w:sz w:val="24"/>
          <w:szCs w:val="24"/>
        </w:rPr>
        <w:t>321.118,22 kn</w:t>
      </w:r>
      <w:r w:rsidR="0032134C">
        <w:rPr>
          <w:rFonts w:ascii="Times New Roman" w:hAnsi="Times New Roman" w:cs="Times New Roman"/>
          <w:sz w:val="24"/>
          <w:szCs w:val="24"/>
        </w:rPr>
        <w:t>:</w:t>
      </w:r>
    </w:p>
    <w:p w:rsidR="0032134C" w:rsidRDefault="0032134C" w:rsidP="0032134C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64AEB" w:rsidRPr="0032134C">
        <w:rPr>
          <w:rFonts w:ascii="Times New Roman" w:hAnsi="Times New Roman" w:cs="Times New Roman"/>
          <w:sz w:val="24"/>
          <w:szCs w:val="24"/>
        </w:rPr>
        <w:t xml:space="preserve">a naknade za rad vijećnicima u općinskom vijeću u iznosu od </w:t>
      </w:r>
      <w:r w:rsidR="00AC57CA">
        <w:rPr>
          <w:rFonts w:ascii="Times New Roman" w:hAnsi="Times New Roman" w:cs="Times New Roman"/>
          <w:sz w:val="24"/>
          <w:szCs w:val="24"/>
        </w:rPr>
        <w:t>90.187,56</w:t>
      </w:r>
      <w:r w:rsidR="00864AEB" w:rsidRPr="0032134C">
        <w:rPr>
          <w:rFonts w:ascii="Times New Roman" w:hAnsi="Times New Roman" w:cs="Times New Roman"/>
          <w:sz w:val="24"/>
          <w:szCs w:val="24"/>
        </w:rPr>
        <w:t xml:space="preserve"> kn, naknada za rad vijećnicima za davanje koncesijskih odobrenja na pomorskom dobru u iznosu od </w:t>
      </w:r>
      <w:r w:rsidR="00AC57CA">
        <w:rPr>
          <w:rFonts w:ascii="Times New Roman" w:hAnsi="Times New Roman" w:cs="Times New Roman"/>
          <w:sz w:val="24"/>
          <w:szCs w:val="24"/>
        </w:rPr>
        <w:t>7.955,00</w:t>
      </w:r>
      <w:r w:rsidR="00864AEB" w:rsidRPr="0032134C">
        <w:rPr>
          <w:rFonts w:ascii="Times New Roman" w:hAnsi="Times New Roman" w:cs="Times New Roman"/>
          <w:sz w:val="24"/>
          <w:szCs w:val="24"/>
        </w:rPr>
        <w:t xml:space="preserve"> kn, naknade za rad </w:t>
      </w:r>
      <w:r w:rsidR="00AC57CA">
        <w:rPr>
          <w:rFonts w:ascii="Times New Roman" w:hAnsi="Times New Roman" w:cs="Times New Roman"/>
          <w:sz w:val="24"/>
          <w:szCs w:val="24"/>
        </w:rPr>
        <w:t xml:space="preserve">raznih povjerenstva 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864AEB" w:rsidRPr="0032134C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281213">
        <w:rPr>
          <w:rFonts w:ascii="Times New Roman" w:hAnsi="Times New Roman" w:cs="Times New Roman"/>
          <w:sz w:val="24"/>
          <w:szCs w:val="24"/>
        </w:rPr>
        <w:t>3.066,46</w:t>
      </w:r>
      <w:r w:rsidR="00864AEB" w:rsidRPr="0032134C">
        <w:rPr>
          <w:rFonts w:ascii="Times New Roman" w:hAnsi="Times New Roman" w:cs="Times New Roman"/>
          <w:sz w:val="24"/>
          <w:szCs w:val="24"/>
        </w:rPr>
        <w:t xml:space="preserve"> kn.  </w:t>
      </w:r>
    </w:p>
    <w:p w:rsidR="0032134C" w:rsidRDefault="00864AEB" w:rsidP="0032134C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34C">
        <w:rPr>
          <w:rFonts w:ascii="Times New Roman" w:hAnsi="Times New Roman" w:cs="Times New Roman"/>
          <w:sz w:val="24"/>
          <w:szCs w:val="24"/>
        </w:rPr>
        <w:t>Premije osiguranja odnose se na osiguranje</w:t>
      </w:r>
      <w:r w:rsidR="0032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4C">
        <w:rPr>
          <w:rFonts w:ascii="Times New Roman" w:hAnsi="Times New Roman" w:cs="Times New Roman"/>
          <w:sz w:val="24"/>
          <w:szCs w:val="24"/>
        </w:rPr>
        <w:t>sl.v</w:t>
      </w:r>
      <w:r w:rsidRPr="0032134C">
        <w:rPr>
          <w:rFonts w:ascii="Times New Roman" w:hAnsi="Times New Roman" w:cs="Times New Roman"/>
          <w:sz w:val="24"/>
          <w:szCs w:val="24"/>
        </w:rPr>
        <w:t>ozila</w:t>
      </w:r>
      <w:proofErr w:type="spellEnd"/>
      <w:r w:rsidRPr="0032134C">
        <w:rPr>
          <w:rFonts w:ascii="Times New Roman" w:hAnsi="Times New Roman" w:cs="Times New Roman"/>
          <w:sz w:val="24"/>
          <w:szCs w:val="24"/>
        </w:rPr>
        <w:t xml:space="preserve"> </w:t>
      </w:r>
      <w:r w:rsidR="0032134C">
        <w:rPr>
          <w:rFonts w:ascii="Times New Roman" w:hAnsi="Times New Roman" w:cs="Times New Roman"/>
          <w:sz w:val="24"/>
          <w:szCs w:val="24"/>
        </w:rPr>
        <w:t xml:space="preserve">i </w:t>
      </w:r>
      <w:r w:rsidR="00281213">
        <w:rPr>
          <w:rFonts w:ascii="Times New Roman" w:hAnsi="Times New Roman" w:cs="Times New Roman"/>
          <w:sz w:val="24"/>
          <w:szCs w:val="24"/>
        </w:rPr>
        <w:t xml:space="preserve">zaposlenika </w:t>
      </w:r>
      <w:r w:rsidRPr="0032134C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281213">
        <w:rPr>
          <w:rFonts w:ascii="Times New Roman" w:hAnsi="Times New Roman" w:cs="Times New Roman"/>
          <w:sz w:val="24"/>
          <w:szCs w:val="24"/>
        </w:rPr>
        <w:t>5.397,88</w:t>
      </w:r>
      <w:r w:rsidRPr="0032134C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32134C" w:rsidRPr="0032134C" w:rsidRDefault="00864AEB" w:rsidP="0032134C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34C">
        <w:rPr>
          <w:rFonts w:ascii="Times New Roman" w:hAnsi="Times New Roman" w:cs="Times New Roman"/>
          <w:sz w:val="24"/>
          <w:szCs w:val="24"/>
        </w:rPr>
        <w:t xml:space="preserve">Na reprezentaciju je utrošeno </w:t>
      </w:r>
      <w:r w:rsidR="00281213">
        <w:rPr>
          <w:rFonts w:ascii="Times New Roman" w:hAnsi="Times New Roman" w:cs="Times New Roman"/>
          <w:sz w:val="24"/>
          <w:szCs w:val="24"/>
        </w:rPr>
        <w:t>88.109,93</w:t>
      </w:r>
      <w:r w:rsidRPr="0032134C">
        <w:rPr>
          <w:rFonts w:ascii="Times New Roman" w:hAnsi="Times New Roman" w:cs="Times New Roman"/>
          <w:sz w:val="24"/>
          <w:szCs w:val="24"/>
        </w:rPr>
        <w:t xml:space="preserve"> kn</w:t>
      </w:r>
      <w:r w:rsidR="00281213">
        <w:rPr>
          <w:rFonts w:ascii="Times New Roman" w:hAnsi="Times New Roman" w:cs="Times New Roman"/>
          <w:sz w:val="24"/>
          <w:szCs w:val="24"/>
        </w:rPr>
        <w:t xml:space="preserve"> (Dan Općine – 12.655,99 kn, ugostiteljske usluge – 30.559,29 kn, za potrebe redovnog rada vijeća i posjetitelja – 10.133,86kn, mjesni odbori – 8.534,56, za poklone – 26.226,23 kn)</w:t>
      </w:r>
    </w:p>
    <w:p w:rsidR="0032134C" w:rsidRDefault="00864AEB" w:rsidP="0032134C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34C">
        <w:rPr>
          <w:rFonts w:ascii="Times New Roman" w:hAnsi="Times New Roman" w:cs="Times New Roman"/>
          <w:sz w:val="24"/>
          <w:szCs w:val="24"/>
        </w:rPr>
        <w:t xml:space="preserve">Razne članarine u iznosu od </w:t>
      </w:r>
      <w:r w:rsidR="00281213">
        <w:rPr>
          <w:rFonts w:ascii="Times New Roman" w:hAnsi="Times New Roman" w:cs="Times New Roman"/>
          <w:sz w:val="24"/>
          <w:szCs w:val="24"/>
        </w:rPr>
        <w:t>29.000</w:t>
      </w:r>
      <w:r w:rsidR="0032134C">
        <w:rPr>
          <w:rFonts w:ascii="Times New Roman" w:hAnsi="Times New Roman" w:cs="Times New Roman"/>
          <w:sz w:val="24"/>
          <w:szCs w:val="24"/>
        </w:rPr>
        <w:t>,00</w:t>
      </w:r>
      <w:r w:rsidRPr="0032134C">
        <w:rPr>
          <w:rFonts w:ascii="Times New Roman" w:hAnsi="Times New Roman" w:cs="Times New Roman"/>
          <w:sz w:val="24"/>
          <w:szCs w:val="24"/>
        </w:rPr>
        <w:t xml:space="preserve"> kn odnose se na članarinu u Udruzi općina RH, Udruga Lokalna </w:t>
      </w:r>
      <w:r w:rsidR="003E2938" w:rsidRPr="0032134C">
        <w:rPr>
          <w:rFonts w:ascii="Times New Roman" w:hAnsi="Times New Roman" w:cs="Times New Roman"/>
          <w:sz w:val="24"/>
          <w:szCs w:val="24"/>
        </w:rPr>
        <w:t>Hrvatska</w:t>
      </w:r>
      <w:r w:rsidRPr="0032134C">
        <w:rPr>
          <w:rFonts w:ascii="Times New Roman" w:hAnsi="Times New Roman" w:cs="Times New Roman"/>
          <w:sz w:val="24"/>
          <w:szCs w:val="24"/>
        </w:rPr>
        <w:t xml:space="preserve">, LAG </w:t>
      </w:r>
      <w:proofErr w:type="spellStart"/>
      <w:r w:rsidRPr="0032134C">
        <w:rPr>
          <w:rFonts w:ascii="Times New Roman" w:hAnsi="Times New Roman" w:cs="Times New Roman"/>
          <w:sz w:val="24"/>
          <w:szCs w:val="24"/>
        </w:rPr>
        <w:t>Škoji</w:t>
      </w:r>
      <w:proofErr w:type="spellEnd"/>
      <w:r w:rsidRPr="0032134C">
        <w:rPr>
          <w:rFonts w:ascii="Times New Roman" w:hAnsi="Times New Roman" w:cs="Times New Roman"/>
          <w:sz w:val="24"/>
          <w:szCs w:val="24"/>
        </w:rPr>
        <w:t xml:space="preserve"> i Zagrebačkoj banci za MC. </w:t>
      </w:r>
    </w:p>
    <w:p w:rsidR="0032134C" w:rsidRDefault="00864AEB" w:rsidP="0032134C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34C">
        <w:rPr>
          <w:rFonts w:ascii="Times New Roman" w:hAnsi="Times New Roman" w:cs="Times New Roman"/>
          <w:sz w:val="24"/>
          <w:szCs w:val="24"/>
        </w:rPr>
        <w:t xml:space="preserve">Pristojbe i naknade odnose se na sudske pristojbe vezane za sudske sporove, usluge ovjera javnog bilježnika, kupnja državnih biljega, u ukupnom iznosu od </w:t>
      </w:r>
      <w:r w:rsidR="00281213">
        <w:rPr>
          <w:rFonts w:ascii="Times New Roman" w:hAnsi="Times New Roman" w:cs="Times New Roman"/>
          <w:sz w:val="24"/>
          <w:szCs w:val="24"/>
        </w:rPr>
        <w:t>1.880,00</w:t>
      </w:r>
      <w:r w:rsidRPr="0032134C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32134C" w:rsidRDefault="0032134C" w:rsidP="0032134C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Troškovi sudskih postupaka u iznosu od </w:t>
      </w:r>
      <w:r w:rsidR="00281213">
        <w:rPr>
          <w:rFonts w:ascii="Times New Roman" w:hAnsi="Times New Roman" w:cs="Times New Roman"/>
          <w:sz w:val="24"/>
          <w:szCs w:val="24"/>
        </w:rPr>
        <w:t>22.493,29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64AEB" w:rsidRPr="0032134C" w:rsidRDefault="00864AEB" w:rsidP="0032134C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34C">
        <w:rPr>
          <w:rFonts w:ascii="Times New Roman" w:hAnsi="Times New Roman" w:cs="Times New Roman"/>
          <w:sz w:val="24"/>
          <w:szCs w:val="24"/>
        </w:rPr>
        <w:lastRenderedPageBreak/>
        <w:t>Kroz ostale nespomenute rashode (</w:t>
      </w:r>
      <w:r w:rsidR="00281213">
        <w:rPr>
          <w:rFonts w:ascii="Times New Roman" w:hAnsi="Times New Roman" w:cs="Times New Roman"/>
          <w:sz w:val="24"/>
          <w:szCs w:val="24"/>
        </w:rPr>
        <w:t>73.028,10</w:t>
      </w:r>
      <w:r w:rsidR="0032134C">
        <w:rPr>
          <w:rFonts w:ascii="Times New Roman" w:hAnsi="Times New Roman" w:cs="Times New Roman"/>
          <w:sz w:val="24"/>
          <w:szCs w:val="24"/>
        </w:rPr>
        <w:t xml:space="preserve"> </w:t>
      </w:r>
      <w:r w:rsidRPr="0032134C">
        <w:rPr>
          <w:rFonts w:ascii="Times New Roman" w:hAnsi="Times New Roman" w:cs="Times New Roman"/>
          <w:sz w:val="24"/>
          <w:szCs w:val="24"/>
        </w:rPr>
        <w:t xml:space="preserve">kn), evidentirani su rashodi protokola (cvijeće, svijeće, vijenci i </w:t>
      </w:r>
      <w:proofErr w:type="spellStart"/>
      <w:r w:rsidRPr="0032134C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32134C">
        <w:rPr>
          <w:rFonts w:ascii="Times New Roman" w:hAnsi="Times New Roman" w:cs="Times New Roman"/>
          <w:sz w:val="24"/>
          <w:szCs w:val="24"/>
        </w:rPr>
        <w:t xml:space="preserve">) u iznosu </w:t>
      </w:r>
      <w:r w:rsidR="00317E92">
        <w:rPr>
          <w:rFonts w:ascii="Times New Roman" w:hAnsi="Times New Roman" w:cs="Times New Roman"/>
          <w:sz w:val="24"/>
          <w:szCs w:val="24"/>
        </w:rPr>
        <w:t>11.117,71</w:t>
      </w:r>
      <w:r w:rsidRPr="0032134C">
        <w:rPr>
          <w:rFonts w:ascii="Times New Roman" w:hAnsi="Times New Roman" w:cs="Times New Roman"/>
          <w:sz w:val="24"/>
          <w:szCs w:val="24"/>
        </w:rPr>
        <w:t xml:space="preserve"> kn i ostali rashodi</w:t>
      </w:r>
      <w:r w:rsidR="00317E92">
        <w:rPr>
          <w:rFonts w:ascii="Times New Roman" w:hAnsi="Times New Roman" w:cs="Times New Roman"/>
          <w:sz w:val="24"/>
          <w:szCs w:val="24"/>
        </w:rPr>
        <w:t xml:space="preserve"> (povrati komunalnih doprinosa i ostalo)</w:t>
      </w:r>
      <w:r w:rsidRPr="0032134C">
        <w:rPr>
          <w:rFonts w:ascii="Times New Roman" w:hAnsi="Times New Roman" w:cs="Times New Roman"/>
          <w:sz w:val="24"/>
          <w:szCs w:val="24"/>
        </w:rPr>
        <w:t xml:space="preserve"> u iznosu </w:t>
      </w:r>
      <w:r w:rsidR="00317E92">
        <w:rPr>
          <w:rFonts w:ascii="Times New Roman" w:hAnsi="Times New Roman" w:cs="Times New Roman"/>
          <w:sz w:val="24"/>
          <w:szCs w:val="24"/>
        </w:rPr>
        <w:t>61.910,39</w:t>
      </w:r>
      <w:r w:rsidRPr="0032134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64AEB" w:rsidRPr="00864AEB" w:rsidRDefault="00864AEB" w:rsidP="00864AEB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4AEB" w:rsidRPr="00864AEB" w:rsidRDefault="00864AEB" w:rsidP="00317E92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AEB">
        <w:rPr>
          <w:rFonts w:ascii="Times New Roman" w:hAnsi="Times New Roman" w:cs="Times New Roman"/>
          <w:sz w:val="24"/>
          <w:szCs w:val="24"/>
        </w:rPr>
        <w:t xml:space="preserve">Financijski rashodi kroz skupinu </w:t>
      </w:r>
      <w:r w:rsidRPr="00864AEB">
        <w:rPr>
          <w:rFonts w:ascii="Times New Roman" w:hAnsi="Times New Roman" w:cs="Times New Roman"/>
          <w:b/>
          <w:sz w:val="24"/>
          <w:szCs w:val="24"/>
        </w:rPr>
        <w:t>343</w:t>
      </w:r>
      <w:r w:rsidRPr="00864AEB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317E92">
        <w:rPr>
          <w:rFonts w:ascii="Times New Roman" w:hAnsi="Times New Roman" w:cs="Times New Roman"/>
          <w:sz w:val="24"/>
          <w:szCs w:val="24"/>
        </w:rPr>
        <w:t xml:space="preserve">35.891,19 </w:t>
      </w:r>
      <w:r w:rsidRPr="00864AEB">
        <w:rPr>
          <w:rFonts w:ascii="Times New Roman" w:hAnsi="Times New Roman" w:cs="Times New Roman"/>
          <w:sz w:val="24"/>
          <w:szCs w:val="24"/>
        </w:rPr>
        <w:t>kn, a odnosi se na bankarske usluge, usluge provizija za uplatu, zatezne kamate, te kamate za otplatu leasinga za sl. vozilo.</w:t>
      </w:r>
    </w:p>
    <w:p w:rsidR="00864AEB" w:rsidRPr="00864AEB" w:rsidRDefault="00864AEB" w:rsidP="00864AEB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4AEB" w:rsidRDefault="00864AEB" w:rsidP="00864AEB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AEB">
        <w:rPr>
          <w:rFonts w:ascii="Times New Roman" w:hAnsi="Times New Roman" w:cs="Times New Roman"/>
          <w:sz w:val="24"/>
          <w:szCs w:val="24"/>
        </w:rPr>
        <w:t xml:space="preserve">Kroz skupinu </w:t>
      </w:r>
      <w:r w:rsidRPr="00864AEB">
        <w:rPr>
          <w:rFonts w:ascii="Times New Roman" w:hAnsi="Times New Roman" w:cs="Times New Roman"/>
          <w:b/>
          <w:sz w:val="24"/>
          <w:szCs w:val="24"/>
        </w:rPr>
        <w:t xml:space="preserve">422 </w:t>
      </w:r>
      <w:r w:rsidRPr="00864AEB">
        <w:rPr>
          <w:rFonts w:ascii="Times New Roman" w:hAnsi="Times New Roman" w:cs="Times New Roman"/>
          <w:sz w:val="24"/>
          <w:szCs w:val="24"/>
        </w:rPr>
        <w:t xml:space="preserve">postrojenja i oprema  evidentiran je rashod za nabavu </w:t>
      </w:r>
      <w:r w:rsidR="00317E92">
        <w:rPr>
          <w:rFonts w:ascii="Times New Roman" w:hAnsi="Times New Roman" w:cs="Times New Roman"/>
          <w:sz w:val="24"/>
          <w:szCs w:val="24"/>
        </w:rPr>
        <w:t xml:space="preserve">1 računala, 1 printera, 1 fiksnog telefona, 4 kom službenih mobitela </w:t>
      </w:r>
      <w:r w:rsidR="003E2938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317E92">
        <w:rPr>
          <w:rFonts w:ascii="Times New Roman" w:hAnsi="Times New Roman" w:cs="Times New Roman"/>
          <w:sz w:val="24"/>
          <w:szCs w:val="24"/>
        </w:rPr>
        <w:t>19.539,63</w:t>
      </w:r>
      <w:r w:rsidR="003E2938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317E92" w:rsidRDefault="00317E92" w:rsidP="00864AEB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7E92" w:rsidRPr="00317E92" w:rsidRDefault="00317E92" w:rsidP="00864AEB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Kroz skupinu </w:t>
      </w:r>
      <w:r>
        <w:rPr>
          <w:rFonts w:ascii="Times New Roman" w:hAnsi="Times New Roman" w:cs="Times New Roman"/>
          <w:b/>
          <w:sz w:val="24"/>
          <w:szCs w:val="24"/>
        </w:rPr>
        <w:t xml:space="preserve">426 </w:t>
      </w:r>
      <w:r>
        <w:rPr>
          <w:rFonts w:ascii="Times New Roman" w:hAnsi="Times New Roman" w:cs="Times New Roman"/>
          <w:sz w:val="24"/>
          <w:szCs w:val="24"/>
        </w:rPr>
        <w:t>ulaganja u računalne programe evidentiran je rashod za nadogradnju softvera za potrebe uvođenja eura u iznosu od 23.375,00 kn</w:t>
      </w:r>
    </w:p>
    <w:p w:rsidR="00864AEB" w:rsidRPr="00864AEB" w:rsidRDefault="00864AEB" w:rsidP="00864AEB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05C" w:rsidRDefault="008B605C" w:rsidP="008B605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D644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PROGRAM 1002- ODRŽAVANJE KOMUNALNE INFRASTRUKTURE</w:t>
      </w:r>
    </w:p>
    <w:tbl>
      <w:tblPr>
        <w:tblW w:w="10295" w:type="dxa"/>
        <w:tblInd w:w="93" w:type="dxa"/>
        <w:tblLook w:val="04A0" w:firstRow="1" w:lastRow="0" w:firstColumn="1" w:lastColumn="0" w:noHBand="0" w:noVBand="1"/>
      </w:tblPr>
      <w:tblGrid>
        <w:gridCol w:w="960"/>
        <w:gridCol w:w="8129"/>
        <w:gridCol w:w="1206"/>
      </w:tblGrid>
      <w:tr w:rsidR="008D4525" w:rsidRPr="008D4525" w:rsidTr="008D45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9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- ODRŽAVANJE JAVNE RASVJETE</w:t>
            </w:r>
          </w:p>
        </w:tc>
      </w:tr>
      <w:tr w:rsidR="008D4525" w:rsidRPr="008D4525" w:rsidTr="008D45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Električna energija za javnu rasvjetu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231.749,81</w:t>
            </w:r>
          </w:p>
        </w:tc>
      </w:tr>
      <w:tr w:rsidR="008D4525" w:rsidRPr="008D4525" w:rsidTr="008D45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Redovno mjesečno održavanje javne rasvjete (23.333,33x12)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279.999,96</w:t>
            </w:r>
          </w:p>
        </w:tc>
      </w:tr>
      <w:tr w:rsidR="008D4525" w:rsidRPr="008D4525" w:rsidTr="008D45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Svijetleće</w:t>
            </w:r>
            <w:proofErr w:type="spellEnd"/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dekoracije i dr.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643,75</w:t>
            </w:r>
          </w:p>
        </w:tc>
      </w:tr>
      <w:tr w:rsidR="008D4525" w:rsidRPr="008D4525" w:rsidTr="008D4525">
        <w:trPr>
          <w:trHeight w:val="300"/>
        </w:trPr>
        <w:tc>
          <w:tcPr>
            <w:tcW w:w="9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512.393,52</w:t>
            </w:r>
          </w:p>
        </w:tc>
      </w:tr>
      <w:tr w:rsidR="008D4525" w:rsidRPr="008D4525" w:rsidTr="008D4525">
        <w:trPr>
          <w:trHeight w:val="300"/>
        </w:trPr>
        <w:tc>
          <w:tcPr>
            <w:tcW w:w="9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8D4525" w:rsidRPr="008D4525" w:rsidTr="008D45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D4525" w:rsidRPr="008D4525" w:rsidTr="008D45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8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- ODRŽAVANJE MJESNIH GROBLJA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8D4525" w:rsidRPr="008D4525" w:rsidTr="008D452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Redovno mjesečno održavanje – održavanje sedam mjesnih groblja koje obuhvaća čišćenje trave,suhog granja i drugog raslinja na i u okolici groblja tijekom cijele godine, </w:t>
            </w:r>
            <w:proofErr w:type="spellStart"/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temeljnije</w:t>
            </w:r>
            <w:proofErr w:type="spellEnd"/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čišćenje prije Dana mrtvih, otklanjanje uočenih oštećenja, redovno održavanje objekta i opreme mrtvačnice te hortikulturalno uređivanje površine groblja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150.000,00</w:t>
            </w:r>
          </w:p>
        </w:tc>
      </w:tr>
      <w:tr w:rsidR="008D4525" w:rsidRPr="008D4525" w:rsidTr="008D45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Opskrba vodom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701,24</w:t>
            </w:r>
          </w:p>
        </w:tc>
      </w:tr>
      <w:tr w:rsidR="008D4525" w:rsidRPr="008D4525" w:rsidTr="008D4525">
        <w:trPr>
          <w:trHeight w:val="300"/>
        </w:trPr>
        <w:tc>
          <w:tcPr>
            <w:tcW w:w="9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150.701,24</w:t>
            </w:r>
          </w:p>
        </w:tc>
      </w:tr>
      <w:tr w:rsidR="008D4525" w:rsidRPr="008D4525" w:rsidTr="008D4525">
        <w:trPr>
          <w:trHeight w:val="300"/>
        </w:trPr>
        <w:tc>
          <w:tcPr>
            <w:tcW w:w="9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8D4525" w:rsidRPr="008D4525" w:rsidTr="008D45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- ODRŽAVANJE NERAZVRSTANIH CESTA I POLJSKIH PUTOVA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D4525" w:rsidRPr="008D4525" w:rsidTr="008D4525">
        <w:trPr>
          <w:trHeight w:val="12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Uklanjanje grmlja i drveća - Rad obuhvaća strojno ili ručno uklanjanje šiblja i niskog raslinja i odvoz na odlagalište udaljeno do 10 km. U nisko raslinje spada trava i grmlje do 0,5 m visine koje je potrebno "</w:t>
            </w:r>
            <w:proofErr w:type="spellStart"/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postrugati</w:t>
            </w:r>
            <w:proofErr w:type="spellEnd"/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". Površine koje treba očistiti utvrđuje nadzorni inženjer prije početka radova.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379.999,96</w:t>
            </w:r>
          </w:p>
        </w:tc>
      </w:tr>
      <w:tr w:rsidR="008D4525" w:rsidRPr="008D4525" w:rsidTr="008C6AEC">
        <w:trPr>
          <w:trHeight w:val="183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Uređenje postojećeg puta do kote posteljice </w:t>
            </w: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Rad obuhvaća sve radove koji se moraju obaviti kako bi se tlo osposobilo da bez štetnih posljedica preuzme opterećenje. Stavka uključuje mehaničko razbijanje kamena iznad kote posteljice (5 do 10 % površine),  osiguranje </w:t>
            </w:r>
            <w:proofErr w:type="spellStart"/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pokosa</w:t>
            </w:r>
            <w:proofErr w:type="spellEnd"/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grubo planiranje i mehaničko zbijanje podloge. Kote i nagib ceste određuje nadzorni inženjer.</w:t>
            </w: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U cijenu je uračunato </w:t>
            </w:r>
            <w:proofErr w:type="spellStart"/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pikamiranje</w:t>
            </w:r>
            <w:proofErr w:type="spellEnd"/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grubo planiranje, mehaničko zbijanje, odnosno potpuno uređenje posteljice i eventualni odvoz viška materijala na deponiju do 10 km.</w:t>
            </w: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D4525" w:rsidRPr="008D4525" w:rsidTr="008C6AEC">
        <w:trPr>
          <w:trHeight w:val="224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Izrada nosivog sloja od mehanički zbijenog zrnatog kamenog materijala u sloju debljine d = 10 cm.</w:t>
            </w: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Stavka obuhvaća ugradnju zrnatog kamenog materijala u nosivi sloj kolničke konstrukcije. </w:t>
            </w: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Zahtjev kvalitete koji se traži za završni nosivi sloj od mehanički zbijenog zrnatog kamenog materijala je da  modul </w:t>
            </w:r>
            <w:proofErr w:type="spellStart"/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stišljivosti</w:t>
            </w:r>
            <w:proofErr w:type="spellEnd"/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bude </w:t>
            </w:r>
            <w:proofErr w:type="spellStart"/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Ms</w:t>
            </w:r>
            <w:proofErr w:type="spellEnd"/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≥ 80 MN/m2, stupanj zbijenosti </w:t>
            </w:r>
            <w:proofErr w:type="spellStart"/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Sz</w:t>
            </w:r>
            <w:proofErr w:type="spellEnd"/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≥ 100%. Ravnost mjerena letvom duljine 4 m smije odstupati za najviše 1 cm.</w:t>
            </w: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U cijenu ulaze svi potrebni transporti, razastiranje,valjanje i ostali radovi na ugradnji i strojnoj obradi do tražene zbijenosti. Napomena: Materijal osigurava Općina Šolta, koji se nalazi na deponiju </w:t>
            </w:r>
            <w:proofErr w:type="spellStart"/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Vrvotine</w:t>
            </w:r>
            <w:proofErr w:type="spellEnd"/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 Gornjem Selu.</w:t>
            </w: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D4525" w:rsidRPr="008D4525" w:rsidTr="008D4525">
        <w:trPr>
          <w:trHeight w:val="21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Izrada betonskog kolnika na dijelovima na kojima je potrebno. Ugradnja betonskog sloja klase C16/20 se vrši na pripremljenu i uvaljanu tamponsku podlogu. Debljina sloja je 10 cm do završne kote tampona.   Stavka uključuje  postavljanje armaturne mreže Q-283 u sredinu sloja s preklopima od 40 cm cijelom površinom sa odgovarajućim </w:t>
            </w:r>
            <w:proofErr w:type="spellStart"/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distancerima</w:t>
            </w:r>
            <w:proofErr w:type="spellEnd"/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dobavu, transport, ugradnju i njegu betona  kao završnog sloja. Beton se ugrađuje na mjestima gdje odredi nadzorni inženjer.        </w:t>
            </w: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D4525" w:rsidRPr="008D4525" w:rsidTr="008D45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8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Malčiranje</w:t>
            </w:r>
            <w:proofErr w:type="spellEnd"/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poljskih i protupožarnih putova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99.420,00</w:t>
            </w:r>
          </w:p>
        </w:tc>
      </w:tr>
      <w:tr w:rsidR="008D4525" w:rsidRPr="008D4525" w:rsidTr="008D45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Prometni znakovi i table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34.462,50</w:t>
            </w:r>
          </w:p>
        </w:tc>
      </w:tr>
      <w:tr w:rsidR="008D4525" w:rsidRPr="008D4525" w:rsidTr="008D45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Stručni nadzor nad radovima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7.500,00</w:t>
            </w:r>
          </w:p>
        </w:tc>
      </w:tr>
      <w:tr w:rsidR="008D4525" w:rsidRPr="008D4525" w:rsidTr="008D4525">
        <w:trPr>
          <w:trHeight w:val="300"/>
        </w:trPr>
        <w:tc>
          <w:tcPr>
            <w:tcW w:w="9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521.382,46</w:t>
            </w:r>
          </w:p>
        </w:tc>
      </w:tr>
      <w:tr w:rsidR="008D4525" w:rsidRPr="008D4525" w:rsidTr="008D4525">
        <w:trPr>
          <w:trHeight w:val="300"/>
        </w:trPr>
        <w:tc>
          <w:tcPr>
            <w:tcW w:w="9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8D4525" w:rsidRPr="008D4525" w:rsidTr="008D45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D4525" w:rsidRPr="008D4525" w:rsidTr="008D45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D4525" w:rsidRPr="008D4525" w:rsidTr="008D4525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IV</w:t>
            </w:r>
          </w:p>
        </w:tc>
        <w:tc>
          <w:tcPr>
            <w:tcW w:w="9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- ODRŽAVANJE JAVNIH POVRŠINA NA KOJIMA NIJE DOPUŠTEN PROMET MOTORNIM VOZILIMA</w:t>
            </w:r>
          </w:p>
        </w:tc>
      </w:tr>
      <w:tr w:rsidR="008D4525" w:rsidRPr="008D4525" w:rsidTr="008C6AEC">
        <w:trPr>
          <w:trHeight w:val="10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Redovno mjesečno održavanje – rashodi za redovno održavanje koje obuhvaća čišćenje javnih površina (trgova, ulica, odvod kanala, tržnice, dječjih igrališta.) te pražnjenje posuda za otpatke, strojno i ručno čišćenje, obrezivanje stabala, odvoz krupnog otpada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303.999,96</w:t>
            </w:r>
          </w:p>
        </w:tc>
      </w:tr>
      <w:tr w:rsidR="008D4525" w:rsidRPr="008D4525" w:rsidTr="008D4525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Prehrana plaža prije početka turističke sezone, tijekom travnja i svibnja, koja uključuje strojno naguravanje i planiranje postojećeg kamenog materijala, te nabava, prijevoz, razastiranje i planiranje kamenog materijala frakcija 4-8 mm i/ili 8-16mm i oblutaka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72.888,75</w:t>
            </w:r>
          </w:p>
        </w:tc>
      </w:tr>
      <w:tr w:rsidR="008D4525" w:rsidRPr="008D4525" w:rsidTr="008D452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8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Predsezonsko čišćenje i redovno održavanje plaža od 01.06.2022. do 30.09.2022.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99.950,00</w:t>
            </w:r>
          </w:p>
        </w:tc>
      </w:tr>
      <w:tr w:rsidR="008D4525" w:rsidRPr="008D4525" w:rsidTr="008D4525">
        <w:trPr>
          <w:trHeight w:val="300"/>
        </w:trPr>
        <w:tc>
          <w:tcPr>
            <w:tcW w:w="9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476.838,71</w:t>
            </w:r>
          </w:p>
        </w:tc>
      </w:tr>
      <w:tr w:rsidR="008D4525" w:rsidRPr="008D4525" w:rsidTr="008D4525">
        <w:trPr>
          <w:trHeight w:val="300"/>
        </w:trPr>
        <w:tc>
          <w:tcPr>
            <w:tcW w:w="9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8D4525" w:rsidRPr="008D4525" w:rsidTr="008D45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D4525" w:rsidRPr="008D4525" w:rsidTr="008D45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</w:t>
            </w:r>
          </w:p>
        </w:tc>
        <w:tc>
          <w:tcPr>
            <w:tcW w:w="9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AKTIVNOST - ODRŽAVANJE JAVNIH ZELENIH POVRŠINA </w:t>
            </w:r>
          </w:p>
        </w:tc>
      </w:tr>
      <w:tr w:rsidR="008D4525" w:rsidRPr="008D4525" w:rsidTr="008C6AEC">
        <w:trPr>
          <w:trHeight w:val="18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Redovno održavanje zelenih površina: košnja, obrezivanje i sakupljanje biološkog otpada s javnih zelenih površina, obnova, kupnja sadnica, održavanje i njega drveća, ukrasnog grmlja i drugog bilja, popločenih i nasipanih površina u parkovima, opreme na dječjim igralištima, </w:t>
            </w:r>
            <w:proofErr w:type="spellStart"/>
            <w:r w:rsidRPr="008D4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fitosanitarna</w:t>
            </w:r>
            <w:proofErr w:type="spellEnd"/>
            <w:r w:rsidRPr="008D4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zaštita bilja i biljnog materijala za potrebe održavanja i drugi poslovi potrebni za održavanje tih površina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353.749,92</w:t>
            </w:r>
          </w:p>
        </w:tc>
      </w:tr>
      <w:tr w:rsidR="008D4525" w:rsidRPr="008D4525" w:rsidTr="008D45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8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Opskrba vodom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44.849,87</w:t>
            </w:r>
          </w:p>
        </w:tc>
      </w:tr>
      <w:tr w:rsidR="008D4525" w:rsidRPr="008D4525" w:rsidTr="008D4525">
        <w:trPr>
          <w:trHeight w:val="300"/>
        </w:trPr>
        <w:tc>
          <w:tcPr>
            <w:tcW w:w="9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398.599,79</w:t>
            </w:r>
          </w:p>
        </w:tc>
      </w:tr>
      <w:tr w:rsidR="008D4525" w:rsidRPr="008D4525" w:rsidTr="008D4525">
        <w:trPr>
          <w:trHeight w:val="300"/>
        </w:trPr>
        <w:tc>
          <w:tcPr>
            <w:tcW w:w="9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8D4525" w:rsidRPr="008D4525" w:rsidTr="008D45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D4525" w:rsidRPr="008D4525" w:rsidTr="008D45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</w:t>
            </w:r>
          </w:p>
        </w:tc>
        <w:tc>
          <w:tcPr>
            <w:tcW w:w="9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AKTIVNOST - ODRŽAVANJE ČISTOĆE JAVNIH POVRŠINA </w:t>
            </w:r>
          </w:p>
        </w:tc>
      </w:tr>
      <w:tr w:rsidR="008D4525" w:rsidRPr="008D4525" w:rsidTr="008D4525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Čišćenje površina javne namjene, osim javnih cesta, koje obuhvaća ručno i strojno čišćenje i pranje javnih površina od otpada, snijega i leda, kao i postavljanje i čišćenje košarica za otpatke i uklanjanje otpada, uključujući i glomazni otpad, koje je nepoznata osoba odbacila na javnu površinu ili zemljište u vlasništvu Općine Šolta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79.999,92</w:t>
            </w:r>
          </w:p>
        </w:tc>
      </w:tr>
      <w:tr w:rsidR="008D4525" w:rsidRPr="008D4525" w:rsidTr="008D4525">
        <w:trPr>
          <w:trHeight w:val="300"/>
        </w:trPr>
        <w:tc>
          <w:tcPr>
            <w:tcW w:w="9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79.999,92</w:t>
            </w:r>
          </w:p>
        </w:tc>
      </w:tr>
      <w:tr w:rsidR="008D4525" w:rsidRPr="008D4525" w:rsidTr="008D4525">
        <w:trPr>
          <w:trHeight w:val="300"/>
        </w:trPr>
        <w:tc>
          <w:tcPr>
            <w:tcW w:w="9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8D4525" w:rsidRPr="008D4525" w:rsidTr="008D45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D4525" w:rsidRPr="008D4525" w:rsidTr="008D4525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VII</w:t>
            </w:r>
          </w:p>
        </w:tc>
        <w:tc>
          <w:tcPr>
            <w:tcW w:w="8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- ODRŽAVANJE GRAĐEVINA, UREĐAJA I PREDMETA JAVNE NAMJENE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D4525" w:rsidRPr="008D4525" w:rsidTr="008D452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Održavanje javnog WC u </w:t>
            </w:r>
            <w:proofErr w:type="spellStart"/>
            <w:r w:rsidRPr="008D4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Nečujmu</w:t>
            </w:r>
            <w:proofErr w:type="spellEnd"/>
            <w:r w:rsidRPr="008D4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razdoblju od 01.06. do 30.09.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40.000,00</w:t>
            </w:r>
          </w:p>
        </w:tc>
      </w:tr>
      <w:tr w:rsidR="008D4525" w:rsidRPr="008D4525" w:rsidTr="008D452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Sanacija valobrana u Maslinici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17.450,00</w:t>
            </w:r>
          </w:p>
        </w:tc>
      </w:tr>
      <w:tr w:rsidR="008D4525" w:rsidRPr="008D4525" w:rsidTr="008D45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Popravak rampe u Maslinici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4.387,50</w:t>
            </w:r>
          </w:p>
        </w:tc>
      </w:tr>
      <w:tr w:rsidR="008D4525" w:rsidRPr="008D4525" w:rsidTr="008D45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Rušenje kučica za kontejnere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24.870,00</w:t>
            </w:r>
          </w:p>
        </w:tc>
      </w:tr>
      <w:tr w:rsidR="008D4525" w:rsidRPr="008D4525" w:rsidTr="008D45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Izrada </w:t>
            </w:r>
            <w:proofErr w:type="spellStart"/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kolpomorta</w:t>
            </w:r>
            <w:proofErr w:type="spellEnd"/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postavljanje </w:t>
            </w:r>
            <w:proofErr w:type="spellStart"/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plažnih</w:t>
            </w:r>
            <w:proofErr w:type="spellEnd"/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ograda i tuševa na plažama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18.834,00</w:t>
            </w:r>
          </w:p>
        </w:tc>
      </w:tr>
      <w:tr w:rsidR="008D4525" w:rsidRPr="008D4525" w:rsidTr="008D45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Uređenje i održavanje komunalne opreme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20.525,00</w:t>
            </w:r>
          </w:p>
        </w:tc>
      </w:tr>
      <w:tr w:rsidR="008D4525" w:rsidRPr="008D4525" w:rsidTr="008D4525">
        <w:trPr>
          <w:trHeight w:val="300"/>
        </w:trPr>
        <w:tc>
          <w:tcPr>
            <w:tcW w:w="9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126.066,50</w:t>
            </w:r>
          </w:p>
        </w:tc>
      </w:tr>
      <w:tr w:rsidR="008D4525" w:rsidRPr="008D4525" w:rsidTr="008D4525">
        <w:trPr>
          <w:trHeight w:val="300"/>
        </w:trPr>
        <w:tc>
          <w:tcPr>
            <w:tcW w:w="9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8D4525" w:rsidRPr="008D4525" w:rsidTr="008D45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8D4525" w:rsidRPr="008D4525" w:rsidTr="008D4525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VIII</w:t>
            </w:r>
          </w:p>
        </w:tc>
        <w:tc>
          <w:tcPr>
            <w:tcW w:w="8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- DEZINFEKCIJA, DEZINSEKCIJA I DERATIZACIJA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D4525" w:rsidRPr="008D4525" w:rsidTr="008D452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Deratizacija javnih površina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22.500,00</w:t>
            </w:r>
          </w:p>
        </w:tc>
      </w:tr>
      <w:tr w:rsidR="008D4525" w:rsidRPr="008D4525" w:rsidTr="008D4525">
        <w:trPr>
          <w:trHeight w:val="300"/>
        </w:trPr>
        <w:tc>
          <w:tcPr>
            <w:tcW w:w="9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D4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22.500,00</w:t>
            </w:r>
          </w:p>
        </w:tc>
      </w:tr>
      <w:tr w:rsidR="008D4525" w:rsidRPr="008D4525" w:rsidTr="008D4525">
        <w:trPr>
          <w:trHeight w:val="300"/>
        </w:trPr>
        <w:tc>
          <w:tcPr>
            <w:tcW w:w="9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25" w:rsidRPr="008D4525" w:rsidRDefault="008D4525" w:rsidP="008D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8D4525" w:rsidRDefault="008D4525" w:rsidP="008D452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C05BC" w:rsidRDefault="00E6347C" w:rsidP="009C05B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</w:t>
      </w:r>
      <w:r w:rsidR="00E40D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ROGRAM 10</w:t>
      </w:r>
      <w:r w:rsidR="009C05BC" w:rsidRPr="003869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03- </w:t>
      </w:r>
      <w:r w:rsidR="00E40D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GRAĐENJE KOMUNALNE INFRASTRUKTURE</w:t>
      </w:r>
    </w:p>
    <w:p w:rsidR="003B08C4" w:rsidRDefault="003B08C4" w:rsidP="003B08C4">
      <w:pPr>
        <w:ind w:left="502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912"/>
        <w:gridCol w:w="7342"/>
        <w:gridCol w:w="2073"/>
      </w:tblGrid>
      <w:tr w:rsidR="008C6AEC" w:rsidRPr="008C6AEC" w:rsidTr="008C6A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C" w:rsidRPr="008C6AEC" w:rsidRDefault="008C6AEC" w:rsidP="008C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C6A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C" w:rsidRPr="008C6AEC" w:rsidRDefault="008C6AEC" w:rsidP="008C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C6A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NOVE DIONICE JAVNE RASVJETE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EC" w:rsidRPr="008C6AEC" w:rsidRDefault="008C6AEC" w:rsidP="008C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6AE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8C6AEC" w:rsidRPr="008C6AEC" w:rsidTr="008C6A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C" w:rsidRPr="008C6AEC" w:rsidRDefault="008C6AEC" w:rsidP="008C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6AE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EC" w:rsidRPr="008C6AEC" w:rsidRDefault="008C6AEC" w:rsidP="008C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6AE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Nadzor nad radovima na novim dionicama javne rasvjete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C" w:rsidRPr="008C6AEC" w:rsidRDefault="008C6AEC" w:rsidP="008C6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6AE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21.750,00</w:t>
            </w:r>
          </w:p>
        </w:tc>
      </w:tr>
      <w:tr w:rsidR="008C6AEC" w:rsidRPr="008C6AEC" w:rsidTr="008C6A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C" w:rsidRPr="008C6AEC" w:rsidRDefault="008C6AEC" w:rsidP="008C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6AE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AEC" w:rsidRPr="008C6AEC" w:rsidRDefault="008C6AEC" w:rsidP="008C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6AE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Nove dionice javne rasvjete </w:t>
            </w:r>
          </w:p>
          <w:tbl>
            <w:tblPr>
              <w:tblW w:w="74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1017"/>
              <w:gridCol w:w="1548"/>
              <w:gridCol w:w="1497"/>
              <w:gridCol w:w="1074"/>
            </w:tblGrid>
            <w:tr w:rsidR="00F26970" w:rsidRPr="00F26970" w:rsidTr="00F26970">
              <w:trPr>
                <w:trHeight w:val="915"/>
              </w:trPr>
              <w:tc>
                <w:tcPr>
                  <w:tcW w:w="2101" w:type="dxa"/>
                  <w:shd w:val="clear" w:color="auto" w:fill="auto"/>
                  <w:noWrap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eastAsia="hr-HR"/>
                    </w:rPr>
                    <w:t>Opis</w:t>
                  </w:r>
                </w:p>
              </w:tc>
              <w:tc>
                <w:tcPr>
                  <w:tcW w:w="1027" w:type="dxa"/>
                  <w:shd w:val="clear" w:color="auto" w:fill="auto"/>
                  <w:noWrap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eastAsia="hr-HR"/>
                    </w:rPr>
                    <w:t>Mjesto</w:t>
                  </w:r>
                </w:p>
              </w:tc>
              <w:tc>
                <w:tcPr>
                  <w:tcW w:w="1639" w:type="dxa"/>
                  <w:shd w:val="clear" w:color="auto" w:fill="auto"/>
                  <w:noWrap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eastAsia="hr-HR"/>
                    </w:rPr>
                    <w:t xml:space="preserve">Dionica </w:t>
                  </w:r>
                </w:p>
              </w:tc>
              <w:tc>
                <w:tcPr>
                  <w:tcW w:w="1585" w:type="dxa"/>
                  <w:shd w:val="clear" w:color="auto" w:fill="auto"/>
                  <w:noWrap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eastAsia="hr-HR"/>
                    </w:rPr>
                    <w:t xml:space="preserve">Pozicija </w:t>
                  </w:r>
                </w:p>
              </w:tc>
              <w:tc>
                <w:tcPr>
                  <w:tcW w:w="1085" w:type="dxa"/>
                  <w:shd w:val="clear" w:color="auto" w:fill="auto"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eastAsia="hr-HR"/>
                    </w:rPr>
                    <w:t xml:space="preserve">Broj </w:t>
                  </w:r>
                  <w:proofErr w:type="spellStart"/>
                  <w:r w:rsidRPr="00F269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eastAsia="hr-HR"/>
                    </w:rPr>
                    <w:t>rasvj.tijela</w:t>
                  </w:r>
                  <w:proofErr w:type="spellEnd"/>
                  <w:r w:rsidRPr="00F269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tr w:rsidR="00F26970" w:rsidRPr="00F26970" w:rsidTr="00F26970">
              <w:trPr>
                <w:trHeight w:val="600"/>
              </w:trPr>
              <w:tc>
                <w:tcPr>
                  <w:tcW w:w="2101" w:type="dxa"/>
                  <w:shd w:val="clear" w:color="auto" w:fill="auto"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 xml:space="preserve">Postavljanje novih rasvjetnih tijela </w:t>
                  </w:r>
                </w:p>
              </w:tc>
              <w:tc>
                <w:tcPr>
                  <w:tcW w:w="1027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Grohote</w:t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  <w:t>Srednje Selo</w:t>
                  </w:r>
                </w:p>
              </w:tc>
              <w:tc>
                <w:tcPr>
                  <w:tcW w:w="1639" w:type="dxa"/>
                  <w:shd w:val="clear" w:color="auto" w:fill="auto"/>
                  <w:noWrap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 </w:t>
                  </w:r>
                </w:p>
              </w:tc>
              <w:tc>
                <w:tcPr>
                  <w:tcW w:w="1585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 xml:space="preserve">Put </w:t>
                  </w:r>
                  <w:proofErr w:type="spellStart"/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japjeničara</w:t>
                  </w:r>
                  <w:proofErr w:type="spellEnd"/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 xml:space="preserve"> 2</w:t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</w:r>
                  <w:proofErr w:type="spellStart"/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Strličina</w:t>
                  </w:r>
                  <w:proofErr w:type="spellEnd"/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 xml:space="preserve"> 1</w:t>
                  </w:r>
                </w:p>
              </w:tc>
              <w:tc>
                <w:tcPr>
                  <w:tcW w:w="1085" w:type="dxa"/>
                  <w:shd w:val="clear" w:color="auto" w:fill="auto"/>
                  <w:noWrap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2</w:t>
                  </w:r>
                </w:p>
              </w:tc>
            </w:tr>
            <w:tr w:rsidR="00F26970" w:rsidRPr="00F26970" w:rsidTr="00F26970">
              <w:trPr>
                <w:trHeight w:val="300"/>
              </w:trPr>
              <w:tc>
                <w:tcPr>
                  <w:tcW w:w="2101" w:type="dxa"/>
                  <w:shd w:val="clear" w:color="auto" w:fill="auto"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Postavljanje nove dionice JR</w:t>
                  </w:r>
                </w:p>
              </w:tc>
              <w:tc>
                <w:tcPr>
                  <w:tcW w:w="1027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proofErr w:type="spellStart"/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Nečujam</w:t>
                  </w:r>
                  <w:proofErr w:type="spellEnd"/>
                </w:p>
              </w:tc>
              <w:tc>
                <w:tcPr>
                  <w:tcW w:w="1639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Obala sv. Petra</w:t>
                  </w:r>
                </w:p>
              </w:tc>
              <w:tc>
                <w:tcPr>
                  <w:tcW w:w="1585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52-56</w:t>
                  </w:r>
                </w:p>
              </w:tc>
              <w:tc>
                <w:tcPr>
                  <w:tcW w:w="1085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3</w:t>
                  </w:r>
                </w:p>
              </w:tc>
            </w:tr>
            <w:tr w:rsidR="00F26970" w:rsidRPr="00F26970" w:rsidTr="00F26970">
              <w:trPr>
                <w:trHeight w:val="300"/>
              </w:trPr>
              <w:tc>
                <w:tcPr>
                  <w:tcW w:w="2101" w:type="dxa"/>
                  <w:shd w:val="clear" w:color="auto" w:fill="auto"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Postavljanje nove dionice JR</w:t>
                  </w:r>
                </w:p>
              </w:tc>
              <w:tc>
                <w:tcPr>
                  <w:tcW w:w="1027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 xml:space="preserve">Donje Selo </w:t>
                  </w:r>
                </w:p>
              </w:tc>
              <w:tc>
                <w:tcPr>
                  <w:tcW w:w="1639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Sv. Jele</w:t>
                  </w:r>
                </w:p>
              </w:tc>
              <w:tc>
                <w:tcPr>
                  <w:tcW w:w="1585" w:type="dxa"/>
                  <w:shd w:val="clear" w:color="auto" w:fill="auto"/>
                  <w:noWrap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 </w:t>
                  </w:r>
                </w:p>
              </w:tc>
              <w:tc>
                <w:tcPr>
                  <w:tcW w:w="1085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7</w:t>
                  </w:r>
                </w:p>
              </w:tc>
            </w:tr>
            <w:tr w:rsidR="00F26970" w:rsidRPr="00F26970" w:rsidTr="00F26970">
              <w:trPr>
                <w:trHeight w:val="900"/>
              </w:trPr>
              <w:tc>
                <w:tcPr>
                  <w:tcW w:w="2101" w:type="dxa"/>
                  <w:shd w:val="clear" w:color="auto" w:fill="auto"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Rekonstrukcija postojeće JR</w:t>
                  </w:r>
                </w:p>
              </w:tc>
              <w:tc>
                <w:tcPr>
                  <w:tcW w:w="1027" w:type="dxa"/>
                  <w:shd w:val="clear" w:color="auto" w:fill="auto"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proofErr w:type="spellStart"/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Nečujam</w:t>
                  </w:r>
                  <w:proofErr w:type="spellEnd"/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  <w:t>Maslinica</w:t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  <w:t>Grohote</w:t>
                  </w:r>
                </w:p>
              </w:tc>
              <w:tc>
                <w:tcPr>
                  <w:tcW w:w="1639" w:type="dxa"/>
                  <w:shd w:val="clear" w:color="auto" w:fill="auto"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proofErr w:type="spellStart"/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aparmani</w:t>
                  </w:r>
                  <w:proofErr w:type="spellEnd"/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 xml:space="preserve"> novo naselje</w:t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  <w:t xml:space="preserve">Put </w:t>
                  </w:r>
                  <w:proofErr w:type="spellStart"/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burnji</w:t>
                  </w:r>
                  <w:proofErr w:type="spellEnd"/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 xml:space="preserve"> gaj i parking</w:t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  <w:t>ulaz groblje</w:t>
                  </w:r>
                </w:p>
              </w:tc>
              <w:tc>
                <w:tcPr>
                  <w:tcW w:w="1585" w:type="dxa"/>
                  <w:shd w:val="clear" w:color="auto" w:fill="auto"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</w:p>
              </w:tc>
              <w:tc>
                <w:tcPr>
                  <w:tcW w:w="1085" w:type="dxa"/>
                  <w:shd w:val="clear" w:color="auto" w:fill="auto"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2</w:t>
                  </w:r>
                </w:p>
              </w:tc>
            </w:tr>
            <w:tr w:rsidR="00F26970" w:rsidRPr="00F26970" w:rsidTr="00F26970">
              <w:trPr>
                <w:trHeight w:val="930"/>
              </w:trPr>
              <w:tc>
                <w:tcPr>
                  <w:tcW w:w="2101" w:type="dxa"/>
                  <w:shd w:val="clear" w:color="auto" w:fill="auto"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lastRenderedPageBreak/>
                    <w:t xml:space="preserve">Postavljanje novih rasvjetnih tijela </w:t>
                  </w:r>
                </w:p>
              </w:tc>
              <w:tc>
                <w:tcPr>
                  <w:tcW w:w="1027" w:type="dxa"/>
                  <w:shd w:val="clear" w:color="auto" w:fill="auto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proofErr w:type="spellStart"/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Nečujam</w:t>
                  </w:r>
                  <w:proofErr w:type="spellEnd"/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  <w:t>Grohote</w:t>
                  </w:r>
                </w:p>
              </w:tc>
              <w:tc>
                <w:tcPr>
                  <w:tcW w:w="1639" w:type="dxa"/>
                  <w:shd w:val="clear" w:color="auto" w:fill="auto"/>
                  <w:noWrap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 </w:t>
                  </w:r>
                </w:p>
              </w:tc>
              <w:tc>
                <w:tcPr>
                  <w:tcW w:w="1585" w:type="dxa"/>
                  <w:shd w:val="clear" w:color="auto" w:fill="auto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proofErr w:type="spellStart"/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Markočeva</w:t>
                  </w:r>
                  <w:proofErr w:type="spellEnd"/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 xml:space="preserve"> 2</w:t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</w:r>
                  <w:proofErr w:type="spellStart"/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Nečujamska</w:t>
                  </w:r>
                  <w:proofErr w:type="spellEnd"/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 xml:space="preserve"> cesta 19,23</w:t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</w:r>
                  <w:proofErr w:type="spellStart"/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Buffet</w:t>
                  </w:r>
                  <w:proofErr w:type="spellEnd"/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 xml:space="preserve"> Grohote</w:t>
                  </w:r>
                </w:p>
              </w:tc>
              <w:tc>
                <w:tcPr>
                  <w:tcW w:w="1085" w:type="dxa"/>
                  <w:shd w:val="clear" w:color="auto" w:fill="auto"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5</w:t>
                  </w:r>
                </w:p>
              </w:tc>
            </w:tr>
            <w:tr w:rsidR="00F26970" w:rsidRPr="00F26970" w:rsidTr="00F26970">
              <w:trPr>
                <w:trHeight w:val="300"/>
              </w:trPr>
              <w:tc>
                <w:tcPr>
                  <w:tcW w:w="2101" w:type="dxa"/>
                  <w:shd w:val="clear" w:color="auto" w:fill="auto"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 xml:space="preserve">Postavljanje nove dionice JR - </w:t>
                  </w:r>
                  <w:proofErr w:type="spellStart"/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solari</w:t>
                  </w:r>
                  <w:proofErr w:type="spellEnd"/>
                </w:p>
              </w:tc>
              <w:tc>
                <w:tcPr>
                  <w:tcW w:w="1027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Rogač</w:t>
                  </w:r>
                </w:p>
              </w:tc>
              <w:tc>
                <w:tcPr>
                  <w:tcW w:w="1639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 xml:space="preserve">Put </w:t>
                  </w:r>
                  <w:proofErr w:type="spellStart"/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bada</w:t>
                  </w:r>
                  <w:proofErr w:type="spellEnd"/>
                </w:p>
              </w:tc>
              <w:tc>
                <w:tcPr>
                  <w:tcW w:w="1585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 </w:t>
                  </w:r>
                </w:p>
              </w:tc>
              <w:tc>
                <w:tcPr>
                  <w:tcW w:w="1085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3</w:t>
                  </w:r>
                </w:p>
              </w:tc>
            </w:tr>
            <w:tr w:rsidR="00F26970" w:rsidRPr="00F26970" w:rsidTr="00F26970">
              <w:trPr>
                <w:trHeight w:val="300"/>
              </w:trPr>
              <w:tc>
                <w:tcPr>
                  <w:tcW w:w="2101" w:type="dxa"/>
                  <w:shd w:val="clear" w:color="auto" w:fill="auto"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Postavljanje nove dionice JR</w:t>
                  </w:r>
                </w:p>
              </w:tc>
              <w:tc>
                <w:tcPr>
                  <w:tcW w:w="1027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Gornje Selo</w:t>
                  </w:r>
                </w:p>
              </w:tc>
              <w:tc>
                <w:tcPr>
                  <w:tcW w:w="1639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proofErr w:type="spellStart"/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Turanj</w:t>
                  </w:r>
                  <w:proofErr w:type="spellEnd"/>
                </w:p>
              </w:tc>
              <w:tc>
                <w:tcPr>
                  <w:tcW w:w="1585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 </w:t>
                  </w:r>
                </w:p>
              </w:tc>
              <w:tc>
                <w:tcPr>
                  <w:tcW w:w="1085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3</w:t>
                  </w:r>
                </w:p>
              </w:tc>
            </w:tr>
            <w:tr w:rsidR="00F26970" w:rsidRPr="00F26970" w:rsidTr="00F26970">
              <w:trPr>
                <w:trHeight w:val="2100"/>
              </w:trPr>
              <w:tc>
                <w:tcPr>
                  <w:tcW w:w="2101" w:type="dxa"/>
                  <w:shd w:val="clear" w:color="auto" w:fill="auto"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 xml:space="preserve">Postavljanje novih rasvjetnih tijela </w:t>
                  </w:r>
                </w:p>
              </w:tc>
              <w:tc>
                <w:tcPr>
                  <w:tcW w:w="1027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Stomorska</w:t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  <w:t>Donje selo</w:t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  <w:t>Grohote</w:t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</w:r>
                  <w:proofErr w:type="spellStart"/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Nečujam</w:t>
                  </w:r>
                  <w:proofErr w:type="spellEnd"/>
                </w:p>
              </w:tc>
              <w:tc>
                <w:tcPr>
                  <w:tcW w:w="1639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Put sv. Nikole-</w:t>
                  </w:r>
                  <w:proofErr w:type="spellStart"/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trafostan</w:t>
                  </w:r>
                  <w:proofErr w:type="spellEnd"/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.</w:t>
                  </w:r>
                </w:p>
              </w:tc>
              <w:tc>
                <w:tcPr>
                  <w:tcW w:w="1585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stara škola</w:t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  <w:t>Sv. Nikole 33</w:t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  <w:t>Veli dolac 75</w:t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  <w:t>Sv. Nikole 6, 22</w:t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  <w:t>tržnica</w:t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  <w:t>Kamenita 6</w:t>
                  </w:r>
                </w:p>
              </w:tc>
              <w:tc>
                <w:tcPr>
                  <w:tcW w:w="1085" w:type="dxa"/>
                  <w:shd w:val="clear" w:color="auto" w:fill="auto"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8</w:t>
                  </w:r>
                </w:p>
              </w:tc>
            </w:tr>
            <w:tr w:rsidR="00F26970" w:rsidRPr="00F26970" w:rsidTr="00F26970">
              <w:trPr>
                <w:trHeight w:val="1800"/>
              </w:trPr>
              <w:tc>
                <w:tcPr>
                  <w:tcW w:w="2101" w:type="dxa"/>
                  <w:shd w:val="clear" w:color="auto" w:fill="auto"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 xml:space="preserve">Postavljanje novih rasvjetnih tijela </w:t>
                  </w:r>
                </w:p>
              </w:tc>
              <w:tc>
                <w:tcPr>
                  <w:tcW w:w="1027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 xml:space="preserve">Grohote </w:t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  <w:t>Rogač</w:t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  <w:t>Stomorska</w:t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  <w:t xml:space="preserve">Gornja </w:t>
                  </w:r>
                  <w:proofErr w:type="spellStart"/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Krušica</w:t>
                  </w:r>
                  <w:proofErr w:type="spellEnd"/>
                </w:p>
              </w:tc>
              <w:tc>
                <w:tcPr>
                  <w:tcW w:w="1639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Sv. Nikole - crkva</w:t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  <w:t>Put Stomorske - žalo</w:t>
                  </w:r>
                </w:p>
              </w:tc>
              <w:tc>
                <w:tcPr>
                  <w:tcW w:w="1585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Cesta 2</w:t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  <w:t>Put radovanja 12</w:t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  <w:t xml:space="preserve">Put </w:t>
                  </w:r>
                  <w:proofErr w:type="spellStart"/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bada</w:t>
                  </w:r>
                  <w:proofErr w:type="spellEnd"/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 xml:space="preserve"> 18</w:t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  <w:t>Sv. Nikole 55</w:t>
                  </w:r>
                </w:p>
              </w:tc>
              <w:tc>
                <w:tcPr>
                  <w:tcW w:w="1085" w:type="dxa"/>
                  <w:shd w:val="clear" w:color="auto" w:fill="auto"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8</w:t>
                  </w:r>
                </w:p>
              </w:tc>
            </w:tr>
            <w:tr w:rsidR="00F26970" w:rsidRPr="00F26970" w:rsidTr="00F26970">
              <w:trPr>
                <w:trHeight w:val="600"/>
              </w:trPr>
              <w:tc>
                <w:tcPr>
                  <w:tcW w:w="2101" w:type="dxa"/>
                  <w:shd w:val="clear" w:color="auto" w:fill="auto"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 xml:space="preserve">Postavljanje nove dionice JR - 1. faza - polaganje </w:t>
                  </w:r>
                  <w:proofErr w:type="spellStart"/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okitena</w:t>
                  </w:r>
                  <w:proofErr w:type="spellEnd"/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 xml:space="preserve"> u rov</w:t>
                  </w:r>
                </w:p>
              </w:tc>
              <w:tc>
                <w:tcPr>
                  <w:tcW w:w="1027" w:type="dxa"/>
                  <w:shd w:val="clear" w:color="auto" w:fill="auto"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proofErr w:type="spellStart"/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Nečujam</w:t>
                  </w:r>
                  <w:proofErr w:type="spellEnd"/>
                </w:p>
              </w:tc>
              <w:tc>
                <w:tcPr>
                  <w:tcW w:w="1639" w:type="dxa"/>
                  <w:shd w:val="clear" w:color="auto" w:fill="auto"/>
                  <w:noWrap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Sokolov put</w:t>
                  </w:r>
                </w:p>
              </w:tc>
              <w:tc>
                <w:tcPr>
                  <w:tcW w:w="1585" w:type="dxa"/>
                  <w:shd w:val="clear" w:color="auto" w:fill="auto"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 </w:t>
                  </w:r>
                </w:p>
              </w:tc>
              <w:tc>
                <w:tcPr>
                  <w:tcW w:w="1085" w:type="dxa"/>
                  <w:shd w:val="clear" w:color="auto" w:fill="auto"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F26970" w:rsidRPr="00F26970" w:rsidTr="00F26970">
              <w:trPr>
                <w:trHeight w:val="600"/>
              </w:trPr>
              <w:tc>
                <w:tcPr>
                  <w:tcW w:w="2101" w:type="dxa"/>
                  <w:shd w:val="clear" w:color="auto" w:fill="auto"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Rekonstrukcija postojeće JR</w:t>
                  </w:r>
                </w:p>
              </w:tc>
              <w:tc>
                <w:tcPr>
                  <w:tcW w:w="1027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 xml:space="preserve">Stomorska </w:t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  <w:t>Grohote</w:t>
                  </w:r>
                </w:p>
              </w:tc>
              <w:tc>
                <w:tcPr>
                  <w:tcW w:w="1639" w:type="dxa"/>
                  <w:shd w:val="clear" w:color="auto" w:fill="auto"/>
                  <w:noWrap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 </w:t>
                  </w:r>
                </w:p>
              </w:tc>
              <w:tc>
                <w:tcPr>
                  <w:tcW w:w="1585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Riva Pelegrin 8</w:t>
                  </w: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br/>
                    <w:t>Put brda 2</w:t>
                  </w:r>
                </w:p>
              </w:tc>
              <w:tc>
                <w:tcPr>
                  <w:tcW w:w="1085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hr-HR"/>
                    </w:rPr>
                    <w:t>2</w:t>
                  </w:r>
                </w:p>
              </w:tc>
            </w:tr>
            <w:tr w:rsidR="00F26970" w:rsidRPr="00F26970" w:rsidTr="00F26970">
              <w:trPr>
                <w:trHeight w:val="300"/>
              </w:trPr>
              <w:tc>
                <w:tcPr>
                  <w:tcW w:w="2101" w:type="dxa"/>
                  <w:shd w:val="clear" w:color="auto" w:fill="auto"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Postavljanje nove dionice JR</w:t>
                  </w:r>
                </w:p>
              </w:tc>
              <w:tc>
                <w:tcPr>
                  <w:tcW w:w="1027" w:type="dxa"/>
                  <w:shd w:val="clear" w:color="auto" w:fill="auto"/>
                  <w:noWrap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Stomorska</w:t>
                  </w:r>
                </w:p>
              </w:tc>
              <w:tc>
                <w:tcPr>
                  <w:tcW w:w="1639" w:type="dxa"/>
                  <w:shd w:val="clear" w:color="auto" w:fill="auto"/>
                  <w:noWrap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 xml:space="preserve">Sv. Nikole  </w:t>
                  </w:r>
                </w:p>
              </w:tc>
              <w:tc>
                <w:tcPr>
                  <w:tcW w:w="1585" w:type="dxa"/>
                  <w:shd w:val="clear" w:color="auto" w:fill="auto"/>
                  <w:noWrap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16-18</w:t>
                  </w:r>
                </w:p>
              </w:tc>
              <w:tc>
                <w:tcPr>
                  <w:tcW w:w="1085" w:type="dxa"/>
                  <w:shd w:val="clear" w:color="auto" w:fill="auto"/>
                  <w:noWrap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4</w:t>
                  </w:r>
                </w:p>
              </w:tc>
            </w:tr>
            <w:tr w:rsidR="00F26970" w:rsidRPr="00F26970" w:rsidTr="00F26970">
              <w:trPr>
                <w:trHeight w:val="300"/>
              </w:trPr>
              <w:tc>
                <w:tcPr>
                  <w:tcW w:w="2101" w:type="dxa"/>
                  <w:shd w:val="clear" w:color="auto" w:fill="auto"/>
                  <w:vAlign w:val="center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Postavljanje nove dionice JR</w:t>
                  </w:r>
                </w:p>
              </w:tc>
              <w:tc>
                <w:tcPr>
                  <w:tcW w:w="1027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 xml:space="preserve">Donja </w:t>
                  </w:r>
                  <w:proofErr w:type="spellStart"/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Krušica</w:t>
                  </w:r>
                  <w:proofErr w:type="spellEnd"/>
                </w:p>
              </w:tc>
              <w:tc>
                <w:tcPr>
                  <w:tcW w:w="1639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proofErr w:type="spellStart"/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Grski</w:t>
                  </w:r>
                  <w:proofErr w:type="spellEnd"/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 xml:space="preserve"> rat</w:t>
                  </w:r>
                </w:p>
              </w:tc>
              <w:tc>
                <w:tcPr>
                  <w:tcW w:w="1585" w:type="dxa"/>
                  <w:shd w:val="clear" w:color="auto" w:fill="auto"/>
                  <w:noWrap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Ulica obala 43-49</w:t>
                  </w:r>
                </w:p>
              </w:tc>
              <w:tc>
                <w:tcPr>
                  <w:tcW w:w="1085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5</w:t>
                  </w:r>
                </w:p>
              </w:tc>
            </w:tr>
            <w:tr w:rsidR="00F26970" w:rsidRPr="00F26970" w:rsidTr="00F26970">
              <w:trPr>
                <w:trHeight w:val="300"/>
              </w:trPr>
              <w:tc>
                <w:tcPr>
                  <w:tcW w:w="2101" w:type="dxa"/>
                  <w:shd w:val="clear" w:color="auto" w:fill="auto"/>
                  <w:noWrap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Postavljanje nove dionice JR</w:t>
                  </w:r>
                </w:p>
              </w:tc>
              <w:tc>
                <w:tcPr>
                  <w:tcW w:w="1027" w:type="dxa"/>
                  <w:shd w:val="clear" w:color="auto" w:fill="auto"/>
                  <w:noWrap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Srednje Selo</w:t>
                  </w:r>
                </w:p>
              </w:tc>
              <w:tc>
                <w:tcPr>
                  <w:tcW w:w="1639" w:type="dxa"/>
                  <w:shd w:val="clear" w:color="auto" w:fill="auto"/>
                  <w:noWrap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proofErr w:type="spellStart"/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Purtićeva</w:t>
                  </w:r>
                  <w:proofErr w:type="spellEnd"/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 xml:space="preserve"> 7 - kapelica</w:t>
                  </w:r>
                </w:p>
              </w:tc>
              <w:tc>
                <w:tcPr>
                  <w:tcW w:w="1585" w:type="dxa"/>
                  <w:shd w:val="clear" w:color="auto" w:fill="auto"/>
                  <w:noWrap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 </w:t>
                  </w:r>
                </w:p>
              </w:tc>
              <w:tc>
                <w:tcPr>
                  <w:tcW w:w="1085" w:type="dxa"/>
                  <w:shd w:val="clear" w:color="auto" w:fill="auto"/>
                  <w:noWrap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7</w:t>
                  </w:r>
                </w:p>
              </w:tc>
            </w:tr>
            <w:tr w:rsidR="00F26970" w:rsidRPr="00F26970" w:rsidTr="00F26970">
              <w:trPr>
                <w:trHeight w:val="300"/>
              </w:trPr>
              <w:tc>
                <w:tcPr>
                  <w:tcW w:w="2101" w:type="dxa"/>
                  <w:shd w:val="clear" w:color="auto" w:fill="auto"/>
                  <w:noWrap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Postavljanje nove dionice JR - 1. faza - polaganje cijevi u rov</w:t>
                  </w:r>
                </w:p>
              </w:tc>
              <w:tc>
                <w:tcPr>
                  <w:tcW w:w="1027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 xml:space="preserve">uvala </w:t>
                  </w:r>
                  <w:proofErr w:type="spellStart"/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Piškera</w:t>
                  </w:r>
                  <w:proofErr w:type="spellEnd"/>
                </w:p>
              </w:tc>
              <w:tc>
                <w:tcPr>
                  <w:tcW w:w="1639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 </w:t>
                  </w:r>
                </w:p>
              </w:tc>
              <w:tc>
                <w:tcPr>
                  <w:tcW w:w="1585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 </w:t>
                  </w:r>
                </w:p>
              </w:tc>
              <w:tc>
                <w:tcPr>
                  <w:tcW w:w="1085" w:type="dxa"/>
                  <w:shd w:val="clear" w:color="auto" w:fill="auto"/>
                  <w:vAlign w:val="bottom"/>
                  <w:hideMark/>
                </w:tcPr>
                <w:p w:rsidR="008C6AEC" w:rsidRPr="00F26970" w:rsidRDefault="008C6AEC" w:rsidP="008C6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</w:pPr>
                  <w:r w:rsidRPr="00F269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4"/>
                      <w:lang w:eastAsia="hr-HR"/>
                    </w:rPr>
                    <w:t> </w:t>
                  </w:r>
                </w:p>
              </w:tc>
            </w:tr>
          </w:tbl>
          <w:p w:rsidR="008C6AEC" w:rsidRPr="008C6AEC" w:rsidRDefault="008C6AEC" w:rsidP="008C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C" w:rsidRPr="008C6AEC" w:rsidRDefault="008C6AEC" w:rsidP="008C6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6AE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562.295,57</w:t>
            </w:r>
          </w:p>
        </w:tc>
      </w:tr>
      <w:tr w:rsidR="008C6AEC" w:rsidRPr="008C6AEC" w:rsidTr="008C6AEC">
        <w:trPr>
          <w:trHeight w:val="300"/>
        </w:trPr>
        <w:tc>
          <w:tcPr>
            <w:tcW w:w="7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AEC" w:rsidRPr="008C6AEC" w:rsidRDefault="008C6AEC" w:rsidP="008C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8C6A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lastRenderedPageBreak/>
              <w:t>UKUPNO: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EC" w:rsidRPr="008C6AEC" w:rsidRDefault="008C6AEC" w:rsidP="008C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8C6A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584.045,57</w:t>
            </w:r>
          </w:p>
        </w:tc>
      </w:tr>
      <w:tr w:rsidR="008C6AEC" w:rsidRPr="008C6AEC" w:rsidTr="008C6AEC">
        <w:trPr>
          <w:trHeight w:val="300"/>
        </w:trPr>
        <w:tc>
          <w:tcPr>
            <w:tcW w:w="7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AEC" w:rsidRPr="008C6AEC" w:rsidRDefault="008C6AEC" w:rsidP="008C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AEC" w:rsidRPr="008C6AEC" w:rsidRDefault="008C6AEC" w:rsidP="008C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</w:tr>
    </w:tbl>
    <w:p w:rsidR="00E6347C" w:rsidRDefault="00E6347C" w:rsidP="00E6347C">
      <w:pPr>
        <w:ind w:left="502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6347C" w:rsidRDefault="00E6347C" w:rsidP="005217B3">
      <w:pPr>
        <w:ind w:left="502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901"/>
        <w:gridCol w:w="7336"/>
        <w:gridCol w:w="2063"/>
      </w:tblGrid>
      <w:tr w:rsidR="00A33F1F" w:rsidRPr="00A33F1F" w:rsidTr="00A33F1F">
        <w:trPr>
          <w:trHeight w:val="31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II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PROŠIRENJE I UREĐENJE MJESNIH GROBLJA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A33F1F" w:rsidRPr="00A33F1F" w:rsidTr="00A33F1F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Radovi na grobljima Maslinica i Grohote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68.843,75</w:t>
            </w:r>
          </w:p>
        </w:tc>
      </w:tr>
      <w:tr w:rsidR="00A33F1F" w:rsidRPr="00A33F1F" w:rsidTr="00A33F1F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Geodetske usluge za groblja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35.375,00</w:t>
            </w:r>
          </w:p>
        </w:tc>
      </w:tr>
      <w:tr w:rsidR="00A33F1F" w:rsidRPr="00A33F1F" w:rsidTr="00A33F1F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216B50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Hortikulturno uređenje groblja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216B50" w:rsidP="00216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69.406,25</w:t>
            </w:r>
          </w:p>
        </w:tc>
      </w:tr>
      <w:tr w:rsidR="00A33F1F" w:rsidRPr="00A33F1F" w:rsidTr="00A33F1F">
        <w:trPr>
          <w:trHeight w:val="315"/>
        </w:trPr>
        <w:tc>
          <w:tcPr>
            <w:tcW w:w="8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UKUPNO: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173.625,00</w:t>
            </w:r>
          </w:p>
        </w:tc>
      </w:tr>
      <w:tr w:rsidR="00A33F1F" w:rsidRPr="00A33F1F" w:rsidTr="00A33F1F">
        <w:trPr>
          <w:trHeight w:val="315"/>
        </w:trPr>
        <w:tc>
          <w:tcPr>
            <w:tcW w:w="8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</w:tr>
      <w:tr w:rsidR="00A33F1F" w:rsidRPr="00A33F1F" w:rsidTr="00A33F1F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III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MODERNIZACIJA NERAZVRSTANIH CESTA I PUTOVA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Projektna dokumentacija za cestu kod uljare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24.250,00</w:t>
            </w: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Kupoprodaja zemljišta za ceste (Donja </w:t>
            </w:r>
            <w:proofErr w:type="spellStart"/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Krušica</w:t>
            </w:r>
            <w:proofErr w:type="spellEnd"/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</w:t>
            </w:r>
            <w:proofErr w:type="spellStart"/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</w:t>
            </w:r>
            <w:proofErr w:type="spellEnd"/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Rogač)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76.391,00</w:t>
            </w: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Geodetske usluge za putove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35.500,00</w:t>
            </w:r>
          </w:p>
        </w:tc>
      </w:tr>
      <w:tr w:rsidR="00A33F1F" w:rsidRPr="00A33F1F" w:rsidTr="00A33F1F">
        <w:trPr>
          <w:trHeight w:val="239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4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Betoniranje nerazvrstanih cesta +nadzor                                   </w:t>
            </w: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1. Donje Selo - 95,50 m2</w:t>
            </w: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2. Donja </w:t>
            </w:r>
            <w:proofErr w:type="spellStart"/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Krušica</w:t>
            </w:r>
            <w:proofErr w:type="spellEnd"/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- 413,84 m2</w:t>
            </w: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3. </w:t>
            </w:r>
            <w:proofErr w:type="spellStart"/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Nečujam</w:t>
            </w:r>
            <w:proofErr w:type="spellEnd"/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- 605,70 m2</w:t>
            </w: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4. Maslinica - 202,80m2</w:t>
            </w: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5. Gornje Selo - 488,18 m2</w:t>
            </w: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6. Senjska - 362,03 m2</w:t>
            </w: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7. </w:t>
            </w:r>
            <w:proofErr w:type="spellStart"/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Tatinja</w:t>
            </w:r>
            <w:proofErr w:type="spellEnd"/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- 615,00 m2</w:t>
            </w: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UKUPNO  2.783,05 m2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614.805,89</w:t>
            </w:r>
          </w:p>
        </w:tc>
      </w:tr>
      <w:tr w:rsidR="00A33F1F" w:rsidRPr="00A33F1F" w:rsidTr="00A33F1F">
        <w:trPr>
          <w:trHeight w:val="208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Asfaltiranje nerazvrstanih cesta + nadzor</w:t>
            </w: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1. Groblje Grohote - 568,40m2</w:t>
            </w: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2. Stomorska Pelegrin - 548,68 m2</w:t>
            </w: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3. </w:t>
            </w:r>
            <w:proofErr w:type="spellStart"/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Piškera</w:t>
            </w:r>
            <w:proofErr w:type="spellEnd"/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- Grohote - 1.792,00 m2</w:t>
            </w: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4. Donje Selo-Donja </w:t>
            </w:r>
            <w:proofErr w:type="spellStart"/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Krušica</w:t>
            </w:r>
            <w:proofErr w:type="spellEnd"/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- 1.853,00 m2</w:t>
            </w: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5. Srednje Selo - 1.587,90 m2</w:t>
            </w: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UKUPNO: 6.350,00 m2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607.998,15</w:t>
            </w: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Uređenje puta u </w:t>
            </w:r>
            <w:proofErr w:type="spellStart"/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Nečujmu</w:t>
            </w:r>
            <w:proofErr w:type="spellEnd"/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- </w:t>
            </w:r>
            <w:proofErr w:type="spellStart"/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Hektorvićeva</w:t>
            </w:r>
            <w:proofErr w:type="spellEnd"/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ulica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15.000,00</w:t>
            </w:r>
          </w:p>
        </w:tc>
      </w:tr>
      <w:tr w:rsidR="00A33F1F" w:rsidRPr="00A33F1F" w:rsidTr="00A33F1F">
        <w:trPr>
          <w:trHeight w:val="300"/>
        </w:trPr>
        <w:tc>
          <w:tcPr>
            <w:tcW w:w="8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UKUPNO: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1.373.945,04</w:t>
            </w:r>
          </w:p>
        </w:tc>
      </w:tr>
      <w:tr w:rsidR="00A33F1F" w:rsidRPr="00A33F1F" w:rsidTr="00A33F1F">
        <w:trPr>
          <w:trHeight w:val="300"/>
        </w:trPr>
        <w:tc>
          <w:tcPr>
            <w:tcW w:w="8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IV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UREĐENJE JAVNO PROMETNIH POVRŠINA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Dječja igrališta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2.200,00</w:t>
            </w: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Sanacija </w:t>
            </w:r>
            <w:proofErr w:type="spellStart"/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školjere</w:t>
            </w:r>
            <w:proofErr w:type="spellEnd"/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plaže u Donjoj Krušici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55.026,93</w:t>
            </w: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Geodetske usluge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2.625,00</w:t>
            </w:r>
          </w:p>
        </w:tc>
      </w:tr>
      <w:tr w:rsidR="00A33F1F" w:rsidRPr="00A33F1F" w:rsidTr="00A33F1F">
        <w:trPr>
          <w:trHeight w:val="22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Parking Grohote, projektna dokumentacija i procjena vrijednosti zemljišta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45.625,00</w:t>
            </w: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Izgradnja tržnice III faza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350.898,00</w:t>
            </w: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Uređenje plaže Veli dolac Stomorska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320.559,25</w:t>
            </w: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Street work </w:t>
            </w:r>
            <w:proofErr w:type="spellStart"/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out</w:t>
            </w:r>
            <w:proofErr w:type="spellEnd"/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igralište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54.750,00</w:t>
            </w:r>
          </w:p>
        </w:tc>
      </w:tr>
      <w:tr w:rsidR="00A33F1F" w:rsidRPr="00A33F1F" w:rsidTr="00A33F1F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Komunalna oprema - koševi, klupe, ormari za knjige, pivske garniture, solarne klupe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268.643,55</w:t>
            </w:r>
          </w:p>
        </w:tc>
      </w:tr>
      <w:tr w:rsidR="00A33F1F" w:rsidRPr="00A33F1F" w:rsidTr="00A33F1F">
        <w:trPr>
          <w:trHeight w:val="300"/>
        </w:trPr>
        <w:tc>
          <w:tcPr>
            <w:tcW w:w="8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UKUPNO: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1.100.327,73</w:t>
            </w:r>
          </w:p>
        </w:tc>
      </w:tr>
      <w:tr w:rsidR="00A33F1F" w:rsidRPr="00A33F1F" w:rsidTr="00A33F1F">
        <w:trPr>
          <w:trHeight w:val="300"/>
        </w:trPr>
        <w:tc>
          <w:tcPr>
            <w:tcW w:w="8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UREĐENJE JAVNO ZELENIH POVRŠINA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Hortikulturno uređenje površina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97.887,50</w:t>
            </w:r>
          </w:p>
        </w:tc>
      </w:tr>
      <w:tr w:rsidR="00A33F1F" w:rsidRPr="00A33F1F" w:rsidTr="00A33F1F">
        <w:trPr>
          <w:trHeight w:val="300"/>
        </w:trPr>
        <w:tc>
          <w:tcPr>
            <w:tcW w:w="8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UKUPNO: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97.887,50</w:t>
            </w:r>
          </w:p>
        </w:tc>
      </w:tr>
      <w:tr w:rsidR="00A33F1F" w:rsidRPr="00A33F1F" w:rsidTr="00A33F1F">
        <w:trPr>
          <w:trHeight w:val="300"/>
        </w:trPr>
        <w:tc>
          <w:tcPr>
            <w:tcW w:w="8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GRAĐENJE GRAĐEVINA, UREĐAJA I OPREME JAVNE NAMJENE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Ogradni zidići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379.851,50</w:t>
            </w: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Sanacija potpornih zidova na pomorskom dobru u Rogaču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862.202,61</w:t>
            </w:r>
          </w:p>
        </w:tc>
      </w:tr>
      <w:tr w:rsidR="00A33F1F" w:rsidRPr="00A33F1F" w:rsidTr="00A33F1F">
        <w:trPr>
          <w:trHeight w:val="300"/>
        </w:trPr>
        <w:tc>
          <w:tcPr>
            <w:tcW w:w="8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UKUPNO: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1.242.054,11</w:t>
            </w:r>
          </w:p>
        </w:tc>
      </w:tr>
      <w:tr w:rsidR="00A33F1F" w:rsidRPr="00A33F1F" w:rsidTr="00A33F1F">
        <w:trPr>
          <w:trHeight w:val="300"/>
        </w:trPr>
        <w:tc>
          <w:tcPr>
            <w:tcW w:w="8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VII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IZGRADNJA CESTE ŠIPOVA U MASLINICI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Otkup zemljišta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23.226,66</w:t>
            </w: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Radovi na izgradnji + nadzor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2.742.182,28</w:t>
            </w:r>
          </w:p>
        </w:tc>
      </w:tr>
      <w:tr w:rsidR="00A33F1F" w:rsidRPr="00A33F1F" w:rsidTr="00A33F1F">
        <w:trPr>
          <w:trHeight w:val="300"/>
        </w:trPr>
        <w:tc>
          <w:tcPr>
            <w:tcW w:w="8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UKUPNO: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2.765.408,94</w:t>
            </w:r>
          </w:p>
        </w:tc>
      </w:tr>
      <w:tr w:rsidR="00A33F1F" w:rsidRPr="00A33F1F" w:rsidTr="00A33F1F">
        <w:trPr>
          <w:trHeight w:val="300"/>
        </w:trPr>
        <w:tc>
          <w:tcPr>
            <w:tcW w:w="8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VIII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IZGRADNJA PRISTUPNE CESTE PREMA POS STANOVIMA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Radovi na izgradnji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187.089,75</w:t>
            </w:r>
          </w:p>
        </w:tc>
      </w:tr>
      <w:tr w:rsidR="00A33F1F" w:rsidRPr="00A33F1F" w:rsidTr="00A33F1F">
        <w:trPr>
          <w:trHeight w:val="300"/>
        </w:trPr>
        <w:tc>
          <w:tcPr>
            <w:tcW w:w="8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UKUPNO: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187.089,75</w:t>
            </w:r>
          </w:p>
        </w:tc>
      </w:tr>
      <w:tr w:rsidR="00A33F1F" w:rsidRPr="00A33F1F" w:rsidTr="00A33F1F">
        <w:trPr>
          <w:trHeight w:val="300"/>
        </w:trPr>
        <w:tc>
          <w:tcPr>
            <w:tcW w:w="8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33F1F" w:rsidRPr="00A33F1F" w:rsidTr="00A33F1F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33F1F" w:rsidRPr="00A33F1F" w:rsidTr="00A33F1F">
        <w:trPr>
          <w:trHeight w:val="63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RASHODI ZA GRAĐENJE KOMUNALNE INFRASTRUKTURE U  2022.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1F" w:rsidRPr="00A33F1F" w:rsidRDefault="00A33F1F" w:rsidP="00A33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3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7.524.383,64</w:t>
            </w:r>
          </w:p>
        </w:tc>
      </w:tr>
    </w:tbl>
    <w:p w:rsidR="00A33F1F" w:rsidRDefault="00A33F1F" w:rsidP="005217B3">
      <w:pPr>
        <w:ind w:left="502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33F1F" w:rsidRPr="008C31B3" w:rsidRDefault="00A33F1F" w:rsidP="00A33F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1B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PROGRAM  100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Pr="008C31B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UNAPRJEĐENJE VODOVODNIH I KANALIZACIJSKIH MREŽA</w:t>
      </w:r>
    </w:p>
    <w:p w:rsidR="00A33F1F" w:rsidRDefault="00A33F1F" w:rsidP="00A33F1F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F1F" w:rsidRDefault="00A33F1F" w:rsidP="00A33F1F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A10001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IZGRADNJA NOVIH VODOVODNIH I KANALIZACIJSKIH DIONICA - </w:t>
      </w:r>
      <w:r w:rsidRPr="008C31B3">
        <w:rPr>
          <w:rFonts w:ascii="Times New Roman" w:hAnsi="Times New Roman" w:cs="Times New Roman"/>
          <w:sz w:val="24"/>
          <w:szCs w:val="24"/>
        </w:rPr>
        <w:t>kroz o</w:t>
      </w:r>
      <w:r>
        <w:rPr>
          <w:rFonts w:ascii="Times New Roman" w:hAnsi="Times New Roman" w:cs="Times New Roman"/>
          <w:sz w:val="24"/>
          <w:szCs w:val="24"/>
        </w:rPr>
        <w:t>vu aktivnost evidentirani su sljedeći</w:t>
      </w:r>
      <w:r w:rsidRPr="008C31B3">
        <w:rPr>
          <w:rFonts w:ascii="Times New Roman" w:hAnsi="Times New Roman" w:cs="Times New Roman"/>
          <w:sz w:val="24"/>
          <w:szCs w:val="24"/>
        </w:rPr>
        <w:t xml:space="preserve"> rashodi:</w:t>
      </w:r>
    </w:p>
    <w:p w:rsidR="00A33F1F" w:rsidRDefault="00A33F1F" w:rsidP="00A33F1F">
      <w:pPr>
        <w:pStyle w:val="Odlomakpopisa"/>
        <w:numPr>
          <w:ilvl w:val="0"/>
          <w:numId w:val="3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vodovodni priključci – 11.511,33 kn</w:t>
      </w:r>
    </w:p>
    <w:p w:rsidR="00C65913" w:rsidRDefault="008053EF" w:rsidP="00C65913">
      <w:pPr>
        <w:pStyle w:val="Odlomakpopisa"/>
        <w:numPr>
          <w:ilvl w:val="0"/>
          <w:numId w:val="3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 vodovodne dionice </w:t>
      </w:r>
      <w:r w:rsidR="00C659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913">
        <w:rPr>
          <w:rFonts w:ascii="Times New Roman" w:hAnsi="Times New Roman" w:cs="Times New Roman"/>
          <w:sz w:val="24"/>
          <w:szCs w:val="24"/>
        </w:rPr>
        <w:t>Četipović</w:t>
      </w:r>
      <w:proofErr w:type="spellEnd"/>
      <w:r w:rsidR="00C65913">
        <w:rPr>
          <w:rFonts w:ascii="Times New Roman" w:hAnsi="Times New Roman" w:cs="Times New Roman"/>
          <w:sz w:val="24"/>
          <w:szCs w:val="24"/>
        </w:rPr>
        <w:t xml:space="preserve"> – DC111 – 17.453,40 kn</w:t>
      </w:r>
    </w:p>
    <w:p w:rsidR="00A33F1F" w:rsidRDefault="00C65913" w:rsidP="00C65913">
      <w:pPr>
        <w:pStyle w:val="Odlomakpopisa"/>
        <w:numPr>
          <w:ilvl w:val="0"/>
          <w:numId w:val="3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65913">
        <w:rPr>
          <w:rFonts w:ascii="Times New Roman" w:hAnsi="Times New Roman" w:cs="Times New Roman"/>
          <w:sz w:val="24"/>
          <w:szCs w:val="24"/>
        </w:rPr>
        <w:t xml:space="preserve">Projektna dokumentacija za vodoopskrbne cjevovode Gornje Selo, Uvala </w:t>
      </w:r>
      <w:proofErr w:type="spellStart"/>
      <w:r w:rsidRPr="00C65913">
        <w:rPr>
          <w:rFonts w:ascii="Times New Roman" w:hAnsi="Times New Roman" w:cs="Times New Roman"/>
          <w:sz w:val="24"/>
          <w:szCs w:val="24"/>
        </w:rPr>
        <w:t>Suzanj</w:t>
      </w:r>
      <w:proofErr w:type="spellEnd"/>
      <w:r w:rsidRPr="00C65913">
        <w:rPr>
          <w:rFonts w:ascii="Times New Roman" w:hAnsi="Times New Roman" w:cs="Times New Roman"/>
          <w:sz w:val="24"/>
          <w:szCs w:val="24"/>
        </w:rPr>
        <w:t xml:space="preserve"> – 5.000,00 kn</w:t>
      </w:r>
    </w:p>
    <w:p w:rsidR="00C65913" w:rsidRDefault="00C65913" w:rsidP="00C65913">
      <w:pPr>
        <w:pStyle w:val="Odlomakpopisa"/>
        <w:numPr>
          <w:ilvl w:val="0"/>
          <w:numId w:val="3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šahti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Rogač-</w:t>
      </w:r>
      <w:proofErr w:type="spellStart"/>
      <w:r>
        <w:rPr>
          <w:rFonts w:ascii="Times New Roman" w:hAnsi="Times New Roman" w:cs="Times New Roman"/>
          <w:sz w:val="24"/>
          <w:szCs w:val="24"/>
        </w:rPr>
        <w:t>Kašijun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35.625,00 kn</w:t>
      </w:r>
    </w:p>
    <w:p w:rsidR="00837A49" w:rsidRPr="00C65913" w:rsidRDefault="00837A49" w:rsidP="00837A49">
      <w:pPr>
        <w:pStyle w:val="Odlomakpopisa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37A49" w:rsidRPr="00837A49" w:rsidRDefault="00837A49" w:rsidP="00837A4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PROGRAM  1005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PROMICANJE ZAŠTITE OKOLIŠA I PRIRODNE BAŠTINE</w:t>
      </w:r>
    </w:p>
    <w:p w:rsidR="00837A49" w:rsidRDefault="00837A49" w:rsidP="00837A49">
      <w:pPr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A49" w:rsidRDefault="00837A49" w:rsidP="00837A49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A10001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PROVEDBA PROJEKTA „EKO ŠOLTA ISPOD I POVIŠE“ </w:t>
      </w:r>
      <w:r w:rsidRPr="003869A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C31B3">
        <w:rPr>
          <w:rFonts w:ascii="Times New Roman" w:hAnsi="Times New Roman" w:cs="Times New Roman"/>
          <w:sz w:val="24"/>
          <w:szCs w:val="24"/>
        </w:rPr>
        <w:t>kroz o</w:t>
      </w:r>
      <w:r>
        <w:rPr>
          <w:rFonts w:ascii="Times New Roman" w:hAnsi="Times New Roman" w:cs="Times New Roman"/>
          <w:sz w:val="24"/>
          <w:szCs w:val="24"/>
        </w:rPr>
        <w:t>vu aktivnost nema evidentiranih.</w:t>
      </w:r>
    </w:p>
    <w:p w:rsidR="00837A49" w:rsidRPr="00837A49" w:rsidRDefault="00837A49" w:rsidP="00837A49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33F1F" w:rsidRDefault="00A33F1F" w:rsidP="00A33F1F">
      <w:pPr>
        <w:ind w:left="502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217B3" w:rsidRPr="008C31B3" w:rsidRDefault="005217B3" w:rsidP="00A33F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1B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PROGRAM  100</w:t>
      </w:r>
      <w:r w:rsidR="00C659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Pr="008C31B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ODRŽIVO GOSPODARENJE OTPADOM</w:t>
      </w:r>
    </w:p>
    <w:p w:rsidR="005217B3" w:rsidRDefault="005217B3" w:rsidP="005217B3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7B3" w:rsidRDefault="005217B3" w:rsidP="005217B3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A10001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="00C65913">
        <w:rPr>
          <w:rFonts w:ascii="Times New Roman" w:hAnsi="Times New Roman" w:cs="Times New Roman"/>
          <w:b/>
          <w:sz w:val="24"/>
          <w:szCs w:val="24"/>
        </w:rPr>
        <w:t>ODRŽAVANJE, SANACIJA I NABAVA GRAĐEVINA, UREĐAJA I OPREME VEZANO ZA GOSPODARENJE OTPADOM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9A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C31B3">
        <w:rPr>
          <w:rFonts w:ascii="Times New Roman" w:hAnsi="Times New Roman" w:cs="Times New Roman"/>
          <w:sz w:val="24"/>
          <w:szCs w:val="24"/>
        </w:rPr>
        <w:t>kroz o</w:t>
      </w:r>
      <w:r>
        <w:rPr>
          <w:rFonts w:ascii="Times New Roman" w:hAnsi="Times New Roman" w:cs="Times New Roman"/>
          <w:sz w:val="24"/>
          <w:szCs w:val="24"/>
        </w:rPr>
        <w:t>vu aktivnost evidentirani su sljedeći</w:t>
      </w:r>
      <w:r w:rsidRPr="008C31B3">
        <w:rPr>
          <w:rFonts w:ascii="Times New Roman" w:hAnsi="Times New Roman" w:cs="Times New Roman"/>
          <w:sz w:val="24"/>
          <w:szCs w:val="24"/>
        </w:rPr>
        <w:t xml:space="preserve"> rashodi:</w:t>
      </w:r>
    </w:p>
    <w:p w:rsidR="005217B3" w:rsidRDefault="004B1B7B" w:rsidP="00A33F1F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Preslagivanje otpada na deponiju Borovik </w:t>
      </w:r>
      <w:r w:rsidR="005217B3">
        <w:rPr>
          <w:rFonts w:ascii="Times New Roman" w:hAnsi="Times New Roman" w:cs="Times New Roman"/>
          <w:sz w:val="24"/>
          <w:szCs w:val="24"/>
        </w:rPr>
        <w:t xml:space="preserve">– </w:t>
      </w:r>
      <w:r w:rsidR="00C65913">
        <w:rPr>
          <w:rFonts w:ascii="Times New Roman" w:hAnsi="Times New Roman" w:cs="Times New Roman"/>
          <w:sz w:val="24"/>
          <w:szCs w:val="24"/>
        </w:rPr>
        <w:t>87.400,00</w:t>
      </w:r>
      <w:r w:rsidR="00173AA2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C65913" w:rsidRDefault="00C65913" w:rsidP="00A33F1F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Naknada za smanjenje otpada – Fond za zaštitu okoliša -  22.785,62 kn</w:t>
      </w:r>
    </w:p>
    <w:p w:rsidR="00C65913" w:rsidRDefault="00C65913" w:rsidP="00A33F1F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Nabava 12 komada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polupodzemni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spremnici – 744.712,50 kn</w:t>
      </w:r>
    </w:p>
    <w:p w:rsidR="00C65913" w:rsidRDefault="00C65913" w:rsidP="00C6591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4703" w:rsidRPr="00C65913" w:rsidRDefault="00B44703" w:rsidP="00C6591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65913">
        <w:rPr>
          <w:rFonts w:ascii="Times New Roman" w:hAnsi="Times New Roman" w:cs="Times New Roman"/>
          <w:sz w:val="24"/>
          <w:szCs w:val="24"/>
        </w:rPr>
        <w:t xml:space="preserve">UKUPNO: </w:t>
      </w:r>
      <w:r w:rsidR="00C65913">
        <w:rPr>
          <w:rFonts w:ascii="Times New Roman" w:hAnsi="Times New Roman" w:cs="Times New Roman"/>
          <w:sz w:val="24"/>
          <w:szCs w:val="24"/>
        </w:rPr>
        <w:t>854.898,12</w:t>
      </w:r>
      <w:r w:rsidR="00B42402" w:rsidRPr="00C65913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217B3" w:rsidRDefault="005217B3" w:rsidP="005217B3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7B3" w:rsidRDefault="00B42402" w:rsidP="005217B3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5217B3">
        <w:rPr>
          <w:rFonts w:ascii="Times New Roman" w:hAnsi="Times New Roman" w:cs="Times New Roman"/>
          <w:b/>
          <w:sz w:val="24"/>
          <w:szCs w:val="24"/>
        </w:rPr>
        <w:t xml:space="preserve">10002 </w:t>
      </w:r>
      <w:r>
        <w:rPr>
          <w:rFonts w:ascii="Times New Roman" w:hAnsi="Times New Roman" w:cs="Times New Roman"/>
          <w:b/>
          <w:sz w:val="24"/>
          <w:szCs w:val="24"/>
        </w:rPr>
        <w:t xml:space="preserve">KAPITALNI PROJEKT: SANACIJA </w:t>
      </w:r>
      <w:r w:rsidR="00C65913">
        <w:rPr>
          <w:rFonts w:ascii="Times New Roman" w:hAnsi="Times New Roman" w:cs="Times New Roman"/>
          <w:b/>
          <w:sz w:val="24"/>
          <w:szCs w:val="24"/>
        </w:rPr>
        <w:t xml:space="preserve">DIVLJIH </w:t>
      </w:r>
      <w:r>
        <w:rPr>
          <w:rFonts w:ascii="Times New Roman" w:hAnsi="Times New Roman" w:cs="Times New Roman"/>
          <w:b/>
          <w:sz w:val="24"/>
          <w:szCs w:val="24"/>
        </w:rPr>
        <w:t xml:space="preserve">ODLAGALIŠTA </w:t>
      </w:r>
      <w:r w:rsidR="00521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7B3" w:rsidRPr="003869A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217B3" w:rsidRPr="008C31B3">
        <w:rPr>
          <w:rFonts w:ascii="Times New Roman" w:hAnsi="Times New Roman" w:cs="Times New Roman"/>
          <w:sz w:val="24"/>
          <w:szCs w:val="24"/>
        </w:rPr>
        <w:t>kroz o</w:t>
      </w:r>
      <w:r w:rsidR="005217B3">
        <w:rPr>
          <w:rFonts w:ascii="Times New Roman" w:hAnsi="Times New Roman" w:cs="Times New Roman"/>
          <w:sz w:val="24"/>
          <w:szCs w:val="24"/>
        </w:rPr>
        <w:t>vu aktivnost evidentirani su sljedeći</w:t>
      </w:r>
      <w:r w:rsidR="005217B3" w:rsidRPr="008C31B3">
        <w:rPr>
          <w:rFonts w:ascii="Times New Roman" w:hAnsi="Times New Roman" w:cs="Times New Roman"/>
          <w:sz w:val="24"/>
          <w:szCs w:val="24"/>
        </w:rPr>
        <w:t xml:space="preserve"> rashodi:</w:t>
      </w:r>
    </w:p>
    <w:p w:rsidR="004B1B7B" w:rsidRDefault="00C65913" w:rsidP="00B42402">
      <w:pPr>
        <w:pStyle w:val="Odlomakpopisa"/>
        <w:numPr>
          <w:ilvl w:val="1"/>
          <w:numId w:val="2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Sanacija divljih odlagališta Donje Selo i </w:t>
      </w:r>
      <w:proofErr w:type="spellStart"/>
      <w:r>
        <w:rPr>
          <w:rFonts w:ascii="Times New Roman" w:hAnsi="Times New Roman" w:cs="Times New Roman"/>
          <w:sz w:val="24"/>
          <w:szCs w:val="24"/>
        </w:rPr>
        <w:t>Vrvotine</w:t>
      </w:r>
      <w:proofErr w:type="spellEnd"/>
      <w:r w:rsidR="004B1B7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739.043,29</w:t>
      </w:r>
      <w:r w:rsidR="004B1B7B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73AA2" w:rsidRDefault="00C65913" w:rsidP="005217B3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tehničke dokumentacije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dvorište, procjene vrijednosti i geodetske usluge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Vrvotine</w:t>
      </w:r>
      <w:proofErr w:type="spellEnd"/>
      <w:r w:rsidR="00B4240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95.250,00</w:t>
      </w:r>
      <w:r w:rsidR="00B42402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72676" w:rsidRDefault="00172676" w:rsidP="00172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676" w:rsidRDefault="00172676" w:rsidP="00172676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UKUPNO: </w:t>
      </w:r>
      <w:r w:rsidR="00C65913">
        <w:rPr>
          <w:rFonts w:ascii="Times New Roman" w:hAnsi="Times New Roman" w:cs="Times New Roman"/>
          <w:sz w:val="24"/>
          <w:szCs w:val="24"/>
        </w:rPr>
        <w:t>834.293,29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C65913" w:rsidRPr="00E8182C" w:rsidRDefault="00C65913" w:rsidP="00172676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65913" w:rsidRDefault="00C65913" w:rsidP="00C65913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K10003 KAPITALNI PROJEKT: SANACIJA ODLAGALIŠTA BOROVIK</w:t>
      </w:r>
      <w:r w:rsidR="00837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9A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C31B3">
        <w:rPr>
          <w:rFonts w:ascii="Times New Roman" w:hAnsi="Times New Roman" w:cs="Times New Roman"/>
          <w:sz w:val="24"/>
          <w:szCs w:val="24"/>
        </w:rPr>
        <w:t>kroz o</w:t>
      </w:r>
      <w:r>
        <w:rPr>
          <w:rFonts w:ascii="Times New Roman" w:hAnsi="Times New Roman" w:cs="Times New Roman"/>
          <w:sz w:val="24"/>
          <w:szCs w:val="24"/>
        </w:rPr>
        <w:t>vu aktivnost nema evidentiranih.</w:t>
      </w:r>
    </w:p>
    <w:p w:rsidR="00172676" w:rsidRPr="00172676" w:rsidRDefault="00172676" w:rsidP="00172676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172676" w:rsidRDefault="00172676" w:rsidP="005217B3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217B3" w:rsidRPr="00837A49" w:rsidRDefault="005217B3" w:rsidP="005217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A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PROGRAM  100</w:t>
      </w:r>
      <w:r w:rsidR="00837A49" w:rsidRPr="00837A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 KVALITETNO I FUNKCIONALNO PROSTORNO PLANIRANJE I USKLAĐIVANJE ZEMLJIŠNIH I KATASTARSKIH KNJIGA</w:t>
      </w:r>
      <w:r w:rsidRPr="00837A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837A49" w:rsidRPr="00837A49" w:rsidRDefault="00837A49" w:rsidP="00837A49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7B3" w:rsidRDefault="005217B3" w:rsidP="005217B3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A10001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="00837A49">
        <w:rPr>
          <w:rFonts w:ascii="Times New Roman" w:hAnsi="Times New Roman" w:cs="Times New Roman"/>
          <w:b/>
          <w:sz w:val="24"/>
          <w:szCs w:val="24"/>
        </w:rPr>
        <w:t>IZRADA DOKUMENATA PROSTORNOG PLANIRANJA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C31B3">
        <w:rPr>
          <w:rFonts w:ascii="Times New Roman" w:hAnsi="Times New Roman" w:cs="Times New Roman"/>
          <w:sz w:val="24"/>
          <w:szCs w:val="24"/>
        </w:rPr>
        <w:t>kroz o</w:t>
      </w:r>
      <w:r>
        <w:rPr>
          <w:rFonts w:ascii="Times New Roman" w:hAnsi="Times New Roman" w:cs="Times New Roman"/>
          <w:sz w:val="24"/>
          <w:szCs w:val="24"/>
        </w:rPr>
        <w:t>vu aktivnost evidentirani su sljedeći</w:t>
      </w:r>
      <w:r w:rsidRPr="008C31B3">
        <w:rPr>
          <w:rFonts w:ascii="Times New Roman" w:hAnsi="Times New Roman" w:cs="Times New Roman"/>
          <w:sz w:val="24"/>
          <w:szCs w:val="24"/>
        </w:rPr>
        <w:t xml:space="preserve"> rashodi:</w:t>
      </w:r>
    </w:p>
    <w:p w:rsidR="005217B3" w:rsidRDefault="00E37E3E" w:rsidP="005217B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i dopune PPU VIII</w:t>
      </w:r>
      <w:r w:rsidR="005217B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91.312,50</w:t>
      </w:r>
      <w:r w:rsidR="005217B3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217B3" w:rsidRDefault="005217B3" w:rsidP="0052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7B3" w:rsidRDefault="00E37E3E" w:rsidP="005217B3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5217B3">
        <w:rPr>
          <w:rFonts w:ascii="Times New Roman" w:hAnsi="Times New Roman" w:cs="Times New Roman"/>
          <w:b/>
          <w:sz w:val="24"/>
          <w:szCs w:val="24"/>
        </w:rPr>
        <w:t xml:space="preserve">10002 </w:t>
      </w:r>
      <w:r>
        <w:rPr>
          <w:rFonts w:ascii="Times New Roman" w:hAnsi="Times New Roman" w:cs="Times New Roman"/>
          <w:b/>
          <w:sz w:val="24"/>
          <w:szCs w:val="24"/>
        </w:rPr>
        <w:t>KAPITALNI PROJEKT</w:t>
      </w:r>
      <w:r w:rsidR="005217B3" w:rsidRPr="008C31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UREĐIVANJE I USKLAĐIVANJE ZEMLJIŠNOG I KATASTARSKOG STANJA</w:t>
      </w:r>
      <w:r w:rsidR="005217B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217B3" w:rsidRPr="008C31B3">
        <w:rPr>
          <w:rFonts w:ascii="Times New Roman" w:hAnsi="Times New Roman" w:cs="Times New Roman"/>
          <w:sz w:val="24"/>
          <w:szCs w:val="24"/>
        </w:rPr>
        <w:t>kroz o</w:t>
      </w:r>
      <w:r w:rsidR="005217B3">
        <w:rPr>
          <w:rFonts w:ascii="Times New Roman" w:hAnsi="Times New Roman" w:cs="Times New Roman"/>
          <w:sz w:val="24"/>
          <w:szCs w:val="24"/>
        </w:rPr>
        <w:t>vu aktivnost nema evidentiranih r</w:t>
      </w:r>
      <w:r w:rsidR="005217B3" w:rsidRPr="008C31B3">
        <w:rPr>
          <w:rFonts w:ascii="Times New Roman" w:hAnsi="Times New Roman" w:cs="Times New Roman"/>
          <w:sz w:val="24"/>
          <w:szCs w:val="24"/>
        </w:rPr>
        <w:t>ashod</w:t>
      </w:r>
      <w:r w:rsidR="005217B3">
        <w:rPr>
          <w:rFonts w:ascii="Times New Roman" w:hAnsi="Times New Roman" w:cs="Times New Roman"/>
          <w:sz w:val="24"/>
          <w:szCs w:val="24"/>
        </w:rPr>
        <w:t xml:space="preserve">a </w:t>
      </w:r>
      <w:r w:rsidR="001B180B">
        <w:rPr>
          <w:rFonts w:ascii="Times New Roman" w:hAnsi="Times New Roman" w:cs="Times New Roman"/>
          <w:sz w:val="24"/>
          <w:szCs w:val="24"/>
        </w:rPr>
        <w:t>kroz</w:t>
      </w:r>
      <w:r w:rsidR="00B2024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20247">
        <w:rPr>
          <w:rFonts w:ascii="Times New Roman" w:hAnsi="Times New Roman" w:cs="Times New Roman"/>
          <w:sz w:val="24"/>
          <w:szCs w:val="24"/>
        </w:rPr>
        <w:t>.g.</w:t>
      </w:r>
    </w:p>
    <w:p w:rsidR="005217B3" w:rsidRDefault="005217B3" w:rsidP="0052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7B3" w:rsidRPr="00DC4222" w:rsidRDefault="005217B3" w:rsidP="00A33F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PROGRAM  100</w:t>
      </w:r>
      <w:r w:rsidR="00E37E3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E37E3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ODRŽAVANJE, REVITALIZACIJA I GRAĐENJE GRAĐEVINSKIH OBJEKATA</w:t>
      </w:r>
    </w:p>
    <w:p w:rsidR="005217B3" w:rsidRPr="00DC4222" w:rsidRDefault="005217B3" w:rsidP="005217B3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7B3" w:rsidRDefault="005217B3" w:rsidP="005217B3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A10001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ODRŽAVANJE I SANACIJA </w:t>
      </w:r>
      <w:r w:rsidR="00E37E3E">
        <w:rPr>
          <w:rFonts w:ascii="Times New Roman" w:hAnsi="Times New Roman" w:cs="Times New Roman"/>
          <w:b/>
          <w:sz w:val="24"/>
          <w:szCs w:val="24"/>
        </w:rPr>
        <w:t xml:space="preserve">POSTOJEĆIH </w:t>
      </w:r>
      <w:r>
        <w:rPr>
          <w:rFonts w:ascii="Times New Roman" w:hAnsi="Times New Roman" w:cs="Times New Roman"/>
          <w:b/>
          <w:sz w:val="24"/>
          <w:szCs w:val="24"/>
        </w:rPr>
        <w:t xml:space="preserve">GRAĐEVINSKIH OBJEKATA - </w:t>
      </w:r>
      <w:r w:rsidRPr="008C31B3">
        <w:rPr>
          <w:rFonts w:ascii="Times New Roman" w:hAnsi="Times New Roman" w:cs="Times New Roman"/>
          <w:sz w:val="24"/>
          <w:szCs w:val="24"/>
        </w:rPr>
        <w:t>kroz o</w:t>
      </w:r>
      <w:r>
        <w:rPr>
          <w:rFonts w:ascii="Times New Roman" w:hAnsi="Times New Roman" w:cs="Times New Roman"/>
          <w:sz w:val="24"/>
          <w:szCs w:val="24"/>
        </w:rPr>
        <w:t>vu aktivnost evidentirani su sljedeći</w:t>
      </w:r>
      <w:r w:rsidRPr="008C31B3">
        <w:rPr>
          <w:rFonts w:ascii="Times New Roman" w:hAnsi="Times New Roman" w:cs="Times New Roman"/>
          <w:sz w:val="24"/>
          <w:szCs w:val="24"/>
        </w:rPr>
        <w:t xml:space="preserve"> rashodi:</w:t>
      </w:r>
    </w:p>
    <w:p w:rsidR="005217B3" w:rsidRDefault="00E37E3E" w:rsidP="005217B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Električna energija za prostore</w:t>
      </w:r>
      <w:r w:rsidR="00CC132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117.847,31</w:t>
      </w:r>
      <w:r w:rsidR="005217B3" w:rsidRPr="002D6443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B180B" w:rsidRDefault="00E37E3E" w:rsidP="005217B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Opskrba vodom i odvoz smeća </w:t>
      </w:r>
      <w:r w:rsidR="001B180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50.166,30</w:t>
      </w:r>
      <w:r w:rsidR="001B180B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B180B" w:rsidRDefault="00E37E3E" w:rsidP="005217B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 i dijelovi za održavanje zgrada </w:t>
      </w:r>
      <w:r w:rsidR="001B180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8.693,57</w:t>
      </w:r>
      <w:r w:rsidR="001B180B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B180B" w:rsidRDefault="00E37E3E" w:rsidP="005217B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Zastave i postolja za zgrade</w:t>
      </w:r>
      <w:r w:rsidR="001B18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17.362,50 </w:t>
      </w:r>
      <w:r w:rsidR="001B180B">
        <w:rPr>
          <w:rFonts w:ascii="Times New Roman" w:hAnsi="Times New Roman" w:cs="Times New Roman"/>
          <w:sz w:val="24"/>
          <w:szCs w:val="24"/>
        </w:rPr>
        <w:t>kn</w:t>
      </w:r>
    </w:p>
    <w:p w:rsidR="001B180B" w:rsidRDefault="00F33B6B" w:rsidP="001B180B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Crkvena zvona na crkvi u Donjem Selu</w:t>
      </w:r>
      <w:r w:rsidR="001B18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41.000,00</w:t>
      </w:r>
      <w:r w:rsidR="001B180B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B180B" w:rsidRDefault="00F33B6B" w:rsidP="001B180B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Prozori na prostorijama mjesnog odbora Gornje Selo</w:t>
      </w:r>
      <w:r w:rsidR="001B18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1.200,00</w:t>
      </w:r>
      <w:r w:rsidR="009F6606">
        <w:rPr>
          <w:rFonts w:ascii="Times New Roman" w:hAnsi="Times New Roman" w:cs="Times New Roman"/>
          <w:sz w:val="24"/>
          <w:szCs w:val="24"/>
        </w:rPr>
        <w:t xml:space="preserve"> </w:t>
      </w:r>
      <w:r w:rsidR="00CC1329">
        <w:rPr>
          <w:rFonts w:ascii="Times New Roman" w:hAnsi="Times New Roman" w:cs="Times New Roman"/>
          <w:sz w:val="24"/>
          <w:szCs w:val="24"/>
        </w:rPr>
        <w:t xml:space="preserve">kn </w:t>
      </w:r>
    </w:p>
    <w:p w:rsidR="00CC1329" w:rsidRDefault="00F33B6B" w:rsidP="001B180B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poslovnog prostora ex. Mesnica u Grohotama</w:t>
      </w:r>
      <w:r w:rsidR="009F6606">
        <w:rPr>
          <w:rFonts w:ascii="Times New Roman" w:hAnsi="Times New Roman" w:cs="Times New Roman"/>
          <w:sz w:val="24"/>
          <w:szCs w:val="24"/>
        </w:rPr>
        <w:t xml:space="preserve"> </w:t>
      </w:r>
      <w:r w:rsidR="00CC132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10.676,43</w:t>
      </w:r>
      <w:r w:rsidR="00CC1329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B180B" w:rsidRDefault="00F33B6B" w:rsidP="00CC132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Aluminijska stolarija za prostore Kicoš-a </w:t>
      </w:r>
      <w:r w:rsidR="001B180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13.550,00</w:t>
      </w:r>
      <w:r w:rsidR="001B180B" w:rsidRPr="00CC1329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BB5D32" w:rsidRDefault="00BB5D32" w:rsidP="00CC132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Uređenje </w:t>
      </w:r>
      <w:r w:rsidR="00F33B6B">
        <w:rPr>
          <w:rFonts w:ascii="Times New Roman" w:hAnsi="Times New Roman" w:cs="Times New Roman"/>
          <w:sz w:val="24"/>
          <w:szCs w:val="24"/>
        </w:rPr>
        <w:t xml:space="preserve">WC u doktorovoj kući – 4.420,00 </w:t>
      </w:r>
      <w:r>
        <w:rPr>
          <w:rFonts w:ascii="Times New Roman" w:hAnsi="Times New Roman" w:cs="Times New Roman"/>
          <w:sz w:val="24"/>
          <w:szCs w:val="24"/>
        </w:rPr>
        <w:t xml:space="preserve">kn </w:t>
      </w:r>
    </w:p>
    <w:p w:rsidR="00BB5D32" w:rsidRDefault="00F33B6B" w:rsidP="00CC132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Bojanje prozora na Bratskoj kući</w:t>
      </w:r>
      <w:r w:rsidR="00BB5D3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21.106,25</w:t>
      </w:r>
      <w:r w:rsidR="00BB5D32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33B6B" w:rsidRDefault="00F33B6B" w:rsidP="00F33B6B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Restauratorski radovi na crkvi Sv. Petra u </w:t>
      </w:r>
      <w:proofErr w:type="spellStart"/>
      <w:r>
        <w:rPr>
          <w:rFonts w:ascii="Times New Roman" w:hAnsi="Times New Roman" w:cs="Times New Roman"/>
          <w:sz w:val="24"/>
          <w:szCs w:val="24"/>
        </w:rPr>
        <w:t>Nečujmu</w:t>
      </w:r>
      <w:proofErr w:type="spellEnd"/>
      <w:r w:rsidR="00BB5D3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104.125,00 kn</w:t>
      </w:r>
    </w:p>
    <w:p w:rsidR="00F33B6B" w:rsidRPr="00F33B6B" w:rsidRDefault="00F33B6B" w:rsidP="00F33B6B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Sitni popravci u Domu kulture – 1.425,00 kn</w:t>
      </w:r>
    </w:p>
    <w:p w:rsidR="00BB5D32" w:rsidRDefault="00F33B6B" w:rsidP="00CC132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Restauratorski radovi na antičkim sidrima </w:t>
      </w:r>
      <w:r w:rsidR="00BB5D3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48.250,00</w:t>
      </w:r>
      <w:r w:rsidR="00BB5D32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BB5D32" w:rsidRDefault="00F33B6B" w:rsidP="00CC132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A7AD2">
        <w:rPr>
          <w:rFonts w:ascii="Times New Roman" w:hAnsi="Times New Roman" w:cs="Times New Roman"/>
          <w:sz w:val="24"/>
          <w:szCs w:val="24"/>
        </w:rPr>
        <w:t>ređenje</w:t>
      </w:r>
      <w:r>
        <w:rPr>
          <w:rFonts w:ascii="Times New Roman" w:hAnsi="Times New Roman" w:cs="Times New Roman"/>
          <w:sz w:val="24"/>
          <w:szCs w:val="24"/>
        </w:rPr>
        <w:t xml:space="preserve"> kuhinje u zgradi općine</w:t>
      </w:r>
      <w:r w:rsidR="00BB5D3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A7AD2">
        <w:rPr>
          <w:rFonts w:ascii="Times New Roman" w:hAnsi="Times New Roman" w:cs="Times New Roman"/>
          <w:sz w:val="24"/>
          <w:szCs w:val="24"/>
        </w:rPr>
        <w:t>.479,17</w:t>
      </w:r>
      <w:r w:rsidR="00BB5D32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BB5D32" w:rsidRDefault="005A7AD2" w:rsidP="00CC132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Arheološko istraživanje Bazilika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53.750,00 kn</w:t>
      </w:r>
    </w:p>
    <w:p w:rsidR="00BB5D32" w:rsidRDefault="005A7AD2" w:rsidP="00CC132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Božićni ukrasi </w:t>
      </w:r>
      <w:r w:rsidR="00BB5D3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7.889,25</w:t>
      </w:r>
      <w:r w:rsidR="00BB5D32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BB5D32" w:rsidRDefault="005A7AD2" w:rsidP="00CC132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Uredski namještaj </w:t>
      </w:r>
      <w:r w:rsidR="0002264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1.150,00</w:t>
      </w:r>
      <w:r w:rsidR="0002264E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A7AD2" w:rsidRDefault="005A7AD2" w:rsidP="00CC132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Projektna dokumentacija za dogradnju vrtića – 66.700,00 kn</w:t>
      </w:r>
    </w:p>
    <w:p w:rsidR="005A7AD2" w:rsidRDefault="005A7AD2" w:rsidP="00CC132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energetske obnove Stare škole u Grohotama – 24.375,00 kn</w:t>
      </w:r>
    </w:p>
    <w:p w:rsidR="00CC1329" w:rsidRDefault="00CC1329" w:rsidP="0002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329" w:rsidRPr="00CC1329" w:rsidRDefault="00CC1329" w:rsidP="00CC1329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C1329">
        <w:rPr>
          <w:rFonts w:ascii="Times New Roman" w:hAnsi="Times New Roman" w:cs="Times New Roman"/>
          <w:sz w:val="24"/>
          <w:szCs w:val="24"/>
        </w:rPr>
        <w:t xml:space="preserve">UKUPNO: </w:t>
      </w:r>
      <w:r w:rsidR="005A7AD2">
        <w:rPr>
          <w:rFonts w:ascii="Times New Roman" w:hAnsi="Times New Roman" w:cs="Times New Roman"/>
          <w:sz w:val="24"/>
          <w:szCs w:val="24"/>
        </w:rPr>
        <w:t>598.165,78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217B3" w:rsidRPr="00DC4222" w:rsidRDefault="005217B3" w:rsidP="005217B3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C1329" w:rsidRDefault="0002264E" w:rsidP="00CC1329">
      <w:pPr>
        <w:pStyle w:val="Odlomakpopisa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5217B3" w:rsidRPr="00DC4222">
        <w:rPr>
          <w:rFonts w:ascii="Times New Roman" w:hAnsi="Times New Roman" w:cs="Times New Roman"/>
          <w:b/>
          <w:sz w:val="24"/>
          <w:szCs w:val="24"/>
        </w:rPr>
        <w:t>1000</w:t>
      </w:r>
      <w:r>
        <w:rPr>
          <w:rFonts w:ascii="Times New Roman" w:hAnsi="Times New Roman" w:cs="Times New Roman"/>
          <w:b/>
          <w:sz w:val="24"/>
          <w:szCs w:val="24"/>
        </w:rPr>
        <w:t>2 KAPITALNI PROJEKT</w:t>
      </w:r>
      <w:r w:rsidR="005217B3" w:rsidRPr="00DC4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AD2">
        <w:rPr>
          <w:rFonts w:ascii="Times New Roman" w:hAnsi="Times New Roman" w:cs="Times New Roman"/>
          <w:b/>
          <w:sz w:val="24"/>
          <w:szCs w:val="24"/>
        </w:rPr>
        <w:t xml:space="preserve">REKONSTRUKCIJA </w:t>
      </w:r>
      <w:r w:rsidR="005217B3">
        <w:rPr>
          <w:rFonts w:ascii="Times New Roman" w:hAnsi="Times New Roman" w:cs="Times New Roman"/>
          <w:b/>
          <w:sz w:val="24"/>
          <w:szCs w:val="24"/>
        </w:rPr>
        <w:t>KUĆE</w:t>
      </w:r>
      <w:r w:rsidR="005A7AD2">
        <w:rPr>
          <w:rFonts w:ascii="Times New Roman" w:hAnsi="Times New Roman" w:cs="Times New Roman"/>
          <w:b/>
          <w:sz w:val="24"/>
          <w:szCs w:val="24"/>
        </w:rPr>
        <w:t xml:space="preserve"> DUJMA BALISTRILIĆA (</w:t>
      </w:r>
      <w:r w:rsidR="005217B3">
        <w:rPr>
          <w:rFonts w:ascii="Times New Roman" w:hAnsi="Times New Roman" w:cs="Times New Roman"/>
          <w:b/>
          <w:sz w:val="24"/>
          <w:szCs w:val="24"/>
        </w:rPr>
        <w:t>MARKA MARULIĆA</w:t>
      </w:r>
      <w:r w:rsidR="005A7AD2">
        <w:rPr>
          <w:rFonts w:ascii="Times New Roman" w:hAnsi="Times New Roman" w:cs="Times New Roman"/>
          <w:b/>
          <w:sz w:val="24"/>
          <w:szCs w:val="24"/>
        </w:rPr>
        <w:t>)</w:t>
      </w:r>
      <w:r w:rsidR="005217B3" w:rsidRPr="00DC422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C1329" w:rsidRPr="00DC4222">
        <w:rPr>
          <w:rFonts w:ascii="Times New Roman" w:hAnsi="Times New Roman" w:cs="Times New Roman"/>
          <w:sz w:val="24"/>
          <w:szCs w:val="24"/>
        </w:rPr>
        <w:t xml:space="preserve">kroz ovu aktivnost </w:t>
      </w:r>
      <w:r w:rsidR="005A7AD2">
        <w:rPr>
          <w:rFonts w:ascii="Times New Roman" w:hAnsi="Times New Roman" w:cs="Times New Roman"/>
          <w:sz w:val="24"/>
          <w:szCs w:val="24"/>
        </w:rPr>
        <w:t xml:space="preserve">nema </w:t>
      </w:r>
      <w:r w:rsidR="00CC1329">
        <w:rPr>
          <w:rFonts w:ascii="Times New Roman" w:hAnsi="Times New Roman" w:cs="Times New Roman"/>
          <w:sz w:val="24"/>
          <w:szCs w:val="24"/>
        </w:rPr>
        <w:t>evidentiran</w:t>
      </w:r>
      <w:r w:rsidR="005A7AD2">
        <w:rPr>
          <w:rFonts w:ascii="Times New Roman" w:hAnsi="Times New Roman" w:cs="Times New Roman"/>
          <w:sz w:val="24"/>
          <w:szCs w:val="24"/>
        </w:rPr>
        <w:t>ih</w:t>
      </w:r>
      <w:r w:rsidR="00CC1329">
        <w:rPr>
          <w:rFonts w:ascii="Times New Roman" w:hAnsi="Times New Roman" w:cs="Times New Roman"/>
          <w:sz w:val="24"/>
          <w:szCs w:val="24"/>
        </w:rPr>
        <w:t xml:space="preserve">  rashod</w:t>
      </w:r>
      <w:r w:rsidR="005A7AD2">
        <w:rPr>
          <w:rFonts w:ascii="Times New Roman" w:hAnsi="Times New Roman" w:cs="Times New Roman"/>
          <w:sz w:val="24"/>
          <w:szCs w:val="24"/>
        </w:rPr>
        <w:t>a</w:t>
      </w:r>
      <w:r w:rsidR="00CC1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AD2" w:rsidRDefault="005A7AD2" w:rsidP="00CC1329">
      <w:pPr>
        <w:pStyle w:val="Odlomakpopisa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217B3" w:rsidRDefault="0002264E" w:rsidP="005217B3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DC4222">
        <w:rPr>
          <w:rFonts w:ascii="Times New Roman" w:hAnsi="Times New Roman" w:cs="Times New Roman"/>
          <w:b/>
          <w:sz w:val="24"/>
          <w:szCs w:val="24"/>
        </w:rPr>
        <w:t>1000</w:t>
      </w:r>
      <w:r>
        <w:rPr>
          <w:rFonts w:ascii="Times New Roman" w:hAnsi="Times New Roman" w:cs="Times New Roman"/>
          <w:b/>
          <w:sz w:val="24"/>
          <w:szCs w:val="24"/>
        </w:rPr>
        <w:t>3 KAPITALNI PROJEKT</w:t>
      </w:r>
      <w:r w:rsidRPr="00DC4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7B3">
        <w:rPr>
          <w:rFonts w:ascii="Times New Roman" w:hAnsi="Times New Roman" w:cs="Times New Roman"/>
          <w:b/>
          <w:sz w:val="24"/>
          <w:szCs w:val="24"/>
        </w:rPr>
        <w:t xml:space="preserve">IZGRADNJA </w:t>
      </w:r>
      <w:r w:rsidR="005A7AD2">
        <w:rPr>
          <w:rFonts w:ascii="Times New Roman" w:hAnsi="Times New Roman" w:cs="Times New Roman"/>
          <w:b/>
          <w:sz w:val="24"/>
          <w:szCs w:val="24"/>
        </w:rPr>
        <w:t>CENTRA</w:t>
      </w:r>
      <w:r w:rsidR="005217B3">
        <w:rPr>
          <w:rFonts w:ascii="Times New Roman" w:hAnsi="Times New Roman" w:cs="Times New Roman"/>
          <w:b/>
          <w:sz w:val="24"/>
          <w:szCs w:val="24"/>
        </w:rPr>
        <w:t xml:space="preserve"> ZA STARIJE I NEMOĆNE - </w:t>
      </w:r>
      <w:r w:rsidR="005217B3" w:rsidRPr="008C31B3">
        <w:rPr>
          <w:rFonts w:ascii="Times New Roman" w:hAnsi="Times New Roman" w:cs="Times New Roman"/>
          <w:sz w:val="24"/>
          <w:szCs w:val="24"/>
        </w:rPr>
        <w:t>kroz o</w:t>
      </w:r>
      <w:r w:rsidR="001B180B">
        <w:rPr>
          <w:rFonts w:ascii="Times New Roman" w:hAnsi="Times New Roman" w:cs="Times New Roman"/>
          <w:sz w:val="24"/>
          <w:szCs w:val="24"/>
        </w:rPr>
        <w:t>vu aktivnost evidentira</w:t>
      </w:r>
      <w:r w:rsidR="005A7AD2">
        <w:rPr>
          <w:rFonts w:ascii="Times New Roman" w:hAnsi="Times New Roman" w:cs="Times New Roman"/>
          <w:sz w:val="24"/>
          <w:szCs w:val="24"/>
        </w:rPr>
        <w:t>n je</w:t>
      </w:r>
      <w:r w:rsidR="005217B3">
        <w:rPr>
          <w:rFonts w:ascii="Times New Roman" w:hAnsi="Times New Roman" w:cs="Times New Roman"/>
          <w:sz w:val="24"/>
          <w:szCs w:val="24"/>
        </w:rPr>
        <w:t xml:space="preserve"> r</w:t>
      </w:r>
      <w:r w:rsidR="005217B3" w:rsidRPr="008C31B3">
        <w:rPr>
          <w:rFonts w:ascii="Times New Roman" w:hAnsi="Times New Roman" w:cs="Times New Roman"/>
          <w:sz w:val="24"/>
          <w:szCs w:val="24"/>
        </w:rPr>
        <w:t>ashod</w:t>
      </w:r>
      <w:r w:rsidR="005A7AD2">
        <w:rPr>
          <w:rFonts w:ascii="Times New Roman" w:hAnsi="Times New Roman" w:cs="Times New Roman"/>
          <w:sz w:val="24"/>
          <w:szCs w:val="24"/>
        </w:rPr>
        <w:t xml:space="preserve"> za izradu glavnog projekta izgradnje u iznosu od 146.500,00 kn</w:t>
      </w:r>
    </w:p>
    <w:p w:rsidR="005A7AD2" w:rsidRDefault="005A7AD2" w:rsidP="005217B3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A7AD2" w:rsidRDefault="005A7AD2" w:rsidP="005A7AD2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DC4222">
        <w:rPr>
          <w:rFonts w:ascii="Times New Roman" w:hAnsi="Times New Roman" w:cs="Times New Roman"/>
          <w:b/>
          <w:sz w:val="24"/>
          <w:szCs w:val="24"/>
        </w:rPr>
        <w:t>1000</w:t>
      </w:r>
      <w:r>
        <w:rPr>
          <w:rFonts w:ascii="Times New Roman" w:hAnsi="Times New Roman" w:cs="Times New Roman"/>
          <w:b/>
          <w:sz w:val="24"/>
          <w:szCs w:val="24"/>
        </w:rPr>
        <w:t>4 KAPITALNI PROJEKT</w:t>
      </w:r>
      <w:r w:rsidRPr="00DC42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REKONSTRUKCIJA KULTURNOG CENTRA GORNEJ SELO - </w:t>
      </w:r>
      <w:r w:rsidRPr="00DC4222">
        <w:rPr>
          <w:rFonts w:ascii="Times New Roman" w:hAnsi="Times New Roman" w:cs="Times New Roman"/>
          <w:sz w:val="24"/>
          <w:szCs w:val="24"/>
        </w:rPr>
        <w:t xml:space="preserve">kroz ovu aktivnost </w:t>
      </w:r>
      <w:r>
        <w:rPr>
          <w:rFonts w:ascii="Times New Roman" w:hAnsi="Times New Roman" w:cs="Times New Roman"/>
          <w:sz w:val="24"/>
          <w:szCs w:val="24"/>
        </w:rPr>
        <w:t>nema evidentiranih  rashoda</w:t>
      </w:r>
    </w:p>
    <w:p w:rsidR="005A7AD2" w:rsidRDefault="005A7AD2" w:rsidP="005217B3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217B3" w:rsidRPr="00DC4222" w:rsidRDefault="005217B3" w:rsidP="00A33F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PROGRAM  100</w:t>
      </w:r>
      <w:r w:rsidR="005A7AD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POTPORA POLJOPRIVREDI I GOSPODARSTVU </w:t>
      </w:r>
    </w:p>
    <w:p w:rsidR="005217B3" w:rsidRPr="00DC4222" w:rsidRDefault="005217B3" w:rsidP="005217B3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247" w:rsidRDefault="005217B3" w:rsidP="00B20247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A10001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POTPORA POLJOPRIVREDI I GOSPODARSTVU - </w:t>
      </w:r>
      <w:r w:rsidR="00B20247" w:rsidRPr="008C31B3">
        <w:rPr>
          <w:rFonts w:ascii="Times New Roman" w:hAnsi="Times New Roman" w:cs="Times New Roman"/>
          <w:sz w:val="24"/>
          <w:szCs w:val="24"/>
        </w:rPr>
        <w:t>kroz o</w:t>
      </w:r>
      <w:r w:rsidR="00B20247">
        <w:rPr>
          <w:rFonts w:ascii="Times New Roman" w:hAnsi="Times New Roman" w:cs="Times New Roman"/>
          <w:sz w:val="24"/>
          <w:szCs w:val="24"/>
        </w:rPr>
        <w:t>vu aktivnost evidentir</w:t>
      </w:r>
      <w:r w:rsidR="005A7AD2">
        <w:rPr>
          <w:rFonts w:ascii="Times New Roman" w:hAnsi="Times New Roman" w:cs="Times New Roman"/>
          <w:sz w:val="24"/>
          <w:szCs w:val="24"/>
        </w:rPr>
        <w:t xml:space="preserve">ane su isplaćene potpore poljoprivrednicima </w:t>
      </w:r>
      <w:r w:rsidR="00B20247">
        <w:rPr>
          <w:rFonts w:ascii="Times New Roman" w:hAnsi="Times New Roman" w:cs="Times New Roman"/>
          <w:sz w:val="24"/>
          <w:szCs w:val="24"/>
        </w:rPr>
        <w:t xml:space="preserve"> </w:t>
      </w:r>
      <w:r w:rsidR="005A7AD2">
        <w:rPr>
          <w:rFonts w:ascii="Times New Roman" w:hAnsi="Times New Roman" w:cs="Times New Roman"/>
          <w:sz w:val="24"/>
          <w:szCs w:val="24"/>
        </w:rPr>
        <w:t>u iznosu od 36.449,34 kn.</w:t>
      </w:r>
    </w:p>
    <w:p w:rsidR="00B20247" w:rsidRDefault="00B20247" w:rsidP="00B20247">
      <w:pPr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217B3" w:rsidRPr="00B20247" w:rsidRDefault="007F5B64" w:rsidP="00A33F1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PROGRAM  1010 OSIGURANJE JAVNOG AUTOBUSNOG PRIJEVOZA</w:t>
      </w:r>
    </w:p>
    <w:p w:rsidR="005217B3" w:rsidRPr="00DC4222" w:rsidRDefault="005217B3" w:rsidP="005217B3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7B3" w:rsidRPr="009067DD" w:rsidRDefault="005217B3" w:rsidP="005217B3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A10001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="007F5B64">
        <w:rPr>
          <w:rFonts w:ascii="Times New Roman" w:hAnsi="Times New Roman" w:cs="Times New Roman"/>
          <w:b/>
          <w:sz w:val="24"/>
          <w:szCs w:val="24"/>
        </w:rPr>
        <w:t xml:space="preserve">OSIGURANJE JAVNOG AUTOBUSNOG PRIJEVOZA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kroz ovu aktivnost evidentirani su rashodi u iznosu </w:t>
      </w:r>
      <w:r w:rsidR="007F5B64">
        <w:rPr>
          <w:rFonts w:ascii="Times New Roman" w:hAnsi="Times New Roman" w:cs="Times New Roman"/>
          <w:sz w:val="24"/>
          <w:szCs w:val="24"/>
        </w:rPr>
        <w:t>1.822.522,04</w:t>
      </w:r>
      <w:r w:rsidR="0002264E">
        <w:rPr>
          <w:rFonts w:ascii="Times New Roman" w:hAnsi="Times New Roman" w:cs="Times New Roman"/>
          <w:sz w:val="24"/>
          <w:szCs w:val="24"/>
        </w:rPr>
        <w:t xml:space="preserve"> kn, a odnosi se na sufinanciranje autobusnog prijevoza po otoku Šolti.</w:t>
      </w:r>
    </w:p>
    <w:p w:rsidR="005217B3" w:rsidRDefault="005217B3" w:rsidP="00521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7B3" w:rsidRPr="00DC4222" w:rsidRDefault="005217B3" w:rsidP="00A33F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PROGRAM 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101</w:t>
      </w:r>
      <w:r w:rsidR="007F5B6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SOCIJALNA SKRB</w:t>
      </w:r>
      <w:r w:rsidR="007F5B6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ZAŠTITA SOCIJALNO RANJIVIH SKUPINA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5217B3" w:rsidRPr="00DC4222" w:rsidRDefault="005217B3" w:rsidP="005217B3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7B3" w:rsidRDefault="005217B3" w:rsidP="005217B3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A10001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SOCIJALNA SKRB –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869A3">
        <w:rPr>
          <w:rFonts w:ascii="Times New Roman" w:hAnsi="Times New Roman" w:cs="Times New Roman"/>
          <w:sz w:val="24"/>
          <w:szCs w:val="24"/>
        </w:rPr>
        <w:t xml:space="preserve">roz </w:t>
      </w:r>
      <w:r w:rsidR="00716F4C">
        <w:rPr>
          <w:rFonts w:ascii="Times New Roman" w:hAnsi="Times New Roman" w:cs="Times New Roman"/>
          <w:sz w:val="24"/>
          <w:szCs w:val="24"/>
        </w:rPr>
        <w:t>OVU AKTIVNOST</w:t>
      </w:r>
      <w:r w:rsidRPr="003869A3">
        <w:rPr>
          <w:rFonts w:ascii="Times New Roman" w:hAnsi="Times New Roman" w:cs="Times New Roman"/>
          <w:sz w:val="24"/>
          <w:szCs w:val="24"/>
        </w:rPr>
        <w:t xml:space="preserve"> evidentirani su rashodi </w:t>
      </w:r>
      <w:r>
        <w:rPr>
          <w:rFonts w:ascii="Times New Roman" w:hAnsi="Times New Roman" w:cs="Times New Roman"/>
          <w:sz w:val="24"/>
          <w:szCs w:val="24"/>
        </w:rPr>
        <w:t xml:space="preserve">u ukupnom iznosu od </w:t>
      </w:r>
      <w:r w:rsidR="007F5B64">
        <w:rPr>
          <w:rFonts w:ascii="Times New Roman" w:hAnsi="Times New Roman" w:cs="Times New Roman"/>
          <w:sz w:val="24"/>
          <w:szCs w:val="24"/>
        </w:rPr>
        <w:t>573.154,19</w:t>
      </w:r>
      <w:r>
        <w:rPr>
          <w:rFonts w:ascii="Times New Roman" w:hAnsi="Times New Roman" w:cs="Times New Roman"/>
          <w:sz w:val="24"/>
          <w:szCs w:val="24"/>
        </w:rPr>
        <w:t xml:space="preserve"> kn, a odnosi se na sljedeće</w:t>
      </w:r>
      <w:r w:rsidRPr="003869A3">
        <w:rPr>
          <w:rFonts w:ascii="Times New Roman" w:hAnsi="Times New Roman" w:cs="Times New Roman"/>
          <w:sz w:val="24"/>
          <w:szCs w:val="24"/>
        </w:rPr>
        <w:t>:</w:t>
      </w:r>
    </w:p>
    <w:p w:rsidR="005217B3" w:rsidRDefault="005217B3" w:rsidP="005217B3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07" w:type="dxa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5"/>
        <w:gridCol w:w="2552"/>
      </w:tblGrid>
      <w:tr w:rsidR="007F5B64" w:rsidRPr="003869A3" w:rsidTr="001B180B">
        <w:trPr>
          <w:trHeight w:val="119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B64" w:rsidRPr="003869A3" w:rsidRDefault="007F5B64" w:rsidP="001B1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Edukacijsko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rehabilitacijske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usluge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djecu</w:t>
            </w:r>
            <w:proofErr w:type="spellEnd"/>
          </w:p>
        </w:tc>
        <w:tc>
          <w:tcPr>
            <w:tcW w:w="2552" w:type="dxa"/>
          </w:tcPr>
          <w:p w:rsidR="007F5B64" w:rsidRDefault="007F5B64" w:rsidP="001B18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64.567,93</w:t>
            </w:r>
          </w:p>
        </w:tc>
      </w:tr>
      <w:tr w:rsidR="005217B3" w:rsidRPr="003869A3" w:rsidTr="001B180B">
        <w:trPr>
          <w:trHeight w:val="119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7B3" w:rsidRPr="003869A3" w:rsidRDefault="005217B3" w:rsidP="001B1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869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Jednokratne</w:t>
            </w:r>
            <w:proofErr w:type="spellEnd"/>
            <w:r w:rsidRPr="003869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3869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novčane</w:t>
            </w:r>
            <w:proofErr w:type="spellEnd"/>
            <w:r w:rsidRPr="003869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3869A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pomoći</w:t>
            </w:r>
            <w:proofErr w:type="spellEnd"/>
          </w:p>
        </w:tc>
        <w:tc>
          <w:tcPr>
            <w:tcW w:w="2552" w:type="dxa"/>
          </w:tcPr>
          <w:p w:rsidR="005217B3" w:rsidRPr="003869A3" w:rsidRDefault="007F5B64" w:rsidP="001B18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71.500,00</w:t>
            </w:r>
          </w:p>
        </w:tc>
      </w:tr>
      <w:tr w:rsidR="00C5015B" w:rsidRPr="003869A3" w:rsidTr="001B180B">
        <w:trPr>
          <w:trHeight w:val="119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5B" w:rsidRPr="003869A3" w:rsidRDefault="00C5015B" w:rsidP="001B1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Božićnice </w:t>
            </w:r>
          </w:p>
        </w:tc>
        <w:tc>
          <w:tcPr>
            <w:tcW w:w="2552" w:type="dxa"/>
          </w:tcPr>
          <w:p w:rsidR="00C5015B" w:rsidRDefault="007F5B64" w:rsidP="001B18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94.900,00</w:t>
            </w:r>
          </w:p>
        </w:tc>
      </w:tr>
      <w:tr w:rsidR="005217B3" w:rsidRPr="003869A3" w:rsidTr="001B180B">
        <w:trPr>
          <w:trHeight w:val="119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7B3" w:rsidRPr="003869A3" w:rsidRDefault="005217B3" w:rsidP="001B1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69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za novorođeno dijete </w:t>
            </w:r>
          </w:p>
        </w:tc>
        <w:tc>
          <w:tcPr>
            <w:tcW w:w="2552" w:type="dxa"/>
          </w:tcPr>
          <w:p w:rsidR="005217B3" w:rsidRPr="003869A3" w:rsidRDefault="007F5B64" w:rsidP="001B18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132.000,00</w:t>
            </w:r>
          </w:p>
        </w:tc>
      </w:tr>
      <w:tr w:rsidR="005217B3" w:rsidRPr="003869A3" w:rsidTr="001B180B">
        <w:trPr>
          <w:trHeight w:val="27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7B3" w:rsidRPr="003869A3" w:rsidRDefault="005217B3" w:rsidP="001B1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69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Stipendije</w:t>
            </w:r>
          </w:p>
        </w:tc>
        <w:tc>
          <w:tcPr>
            <w:tcW w:w="2552" w:type="dxa"/>
          </w:tcPr>
          <w:p w:rsidR="005217B3" w:rsidRPr="003869A3" w:rsidRDefault="007F5B64" w:rsidP="001B18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97.000,00</w:t>
            </w:r>
          </w:p>
        </w:tc>
      </w:tr>
      <w:tr w:rsidR="005217B3" w:rsidRPr="003869A3" w:rsidTr="001B180B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7B3" w:rsidRPr="003869A3" w:rsidRDefault="005217B3" w:rsidP="001B1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69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Sufinanciranje troškova putnih karata</w:t>
            </w:r>
          </w:p>
        </w:tc>
        <w:tc>
          <w:tcPr>
            <w:tcW w:w="2552" w:type="dxa"/>
          </w:tcPr>
          <w:p w:rsidR="005217B3" w:rsidRPr="003869A3" w:rsidRDefault="007F5B64" w:rsidP="001B18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1.855,26</w:t>
            </w:r>
          </w:p>
        </w:tc>
      </w:tr>
      <w:tr w:rsidR="005217B3" w:rsidRPr="003869A3" w:rsidTr="001B180B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7B3" w:rsidRPr="003869A3" w:rsidRDefault="005217B3" w:rsidP="001B1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Sufinanciranje </w:t>
            </w:r>
            <w:r w:rsidRPr="003869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plaćanja dječjeg vrtića </w:t>
            </w:r>
          </w:p>
        </w:tc>
        <w:tc>
          <w:tcPr>
            <w:tcW w:w="2552" w:type="dxa"/>
          </w:tcPr>
          <w:p w:rsidR="005217B3" w:rsidRPr="003869A3" w:rsidRDefault="007F5B64" w:rsidP="001B18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85.336,00</w:t>
            </w:r>
          </w:p>
        </w:tc>
      </w:tr>
      <w:tr w:rsidR="00C5015B" w:rsidRPr="003869A3" w:rsidTr="001B180B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5B" w:rsidRDefault="00C5015B" w:rsidP="001B1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Radne bilježnice za učenike OŠ Grohote</w:t>
            </w:r>
          </w:p>
        </w:tc>
        <w:tc>
          <w:tcPr>
            <w:tcW w:w="2552" w:type="dxa"/>
          </w:tcPr>
          <w:p w:rsidR="00C5015B" w:rsidRDefault="007F5B64" w:rsidP="001B18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18.345,00</w:t>
            </w:r>
          </w:p>
        </w:tc>
      </w:tr>
      <w:tr w:rsidR="005217B3" w:rsidRPr="003869A3" w:rsidTr="001B180B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7B3" w:rsidRPr="003869A3" w:rsidRDefault="005217B3" w:rsidP="001B1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Fizikalna terapija</w:t>
            </w:r>
          </w:p>
        </w:tc>
        <w:tc>
          <w:tcPr>
            <w:tcW w:w="2552" w:type="dxa"/>
          </w:tcPr>
          <w:p w:rsidR="005217B3" w:rsidRPr="003869A3" w:rsidRDefault="007F5B64" w:rsidP="001B18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7.650,00</w:t>
            </w:r>
          </w:p>
        </w:tc>
      </w:tr>
      <w:tr w:rsidR="00B20247" w:rsidRPr="003869A3" w:rsidTr="001B180B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247" w:rsidRPr="00716F4C" w:rsidRDefault="00B20247" w:rsidP="00B20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1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552" w:type="dxa"/>
          </w:tcPr>
          <w:p w:rsidR="00B20247" w:rsidRPr="00716F4C" w:rsidRDefault="007F5B64" w:rsidP="007F5B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573.154,19</w:t>
            </w:r>
          </w:p>
        </w:tc>
      </w:tr>
    </w:tbl>
    <w:p w:rsidR="005217B3" w:rsidRDefault="005217B3" w:rsidP="00521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7B3" w:rsidRDefault="005217B3" w:rsidP="00521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A100002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="007F5B64">
        <w:rPr>
          <w:rFonts w:ascii="Times New Roman" w:hAnsi="Times New Roman" w:cs="Times New Roman"/>
          <w:b/>
          <w:sz w:val="24"/>
          <w:szCs w:val="24"/>
        </w:rPr>
        <w:t>PROVEDBA PROGRAMA „</w:t>
      </w:r>
      <w:r>
        <w:rPr>
          <w:rFonts w:ascii="Times New Roman" w:hAnsi="Times New Roman" w:cs="Times New Roman"/>
          <w:b/>
          <w:sz w:val="24"/>
          <w:szCs w:val="24"/>
        </w:rPr>
        <w:t>POMOĆ U KUĆI STARIM I NEMOĆNIM</w:t>
      </w:r>
      <w:r w:rsidR="007F5B64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869A3">
        <w:rPr>
          <w:rFonts w:ascii="Times New Roman" w:hAnsi="Times New Roman" w:cs="Times New Roman"/>
          <w:sz w:val="24"/>
          <w:szCs w:val="24"/>
        </w:rPr>
        <w:t xml:space="preserve">roz </w:t>
      </w:r>
      <w:r>
        <w:rPr>
          <w:rFonts w:ascii="Times New Roman" w:hAnsi="Times New Roman" w:cs="Times New Roman"/>
          <w:sz w:val="24"/>
          <w:szCs w:val="24"/>
        </w:rPr>
        <w:t xml:space="preserve"> ovu aktivnost evidentirani </w:t>
      </w:r>
      <w:r w:rsidRPr="003869A3">
        <w:rPr>
          <w:rFonts w:ascii="Times New Roman" w:hAnsi="Times New Roman" w:cs="Times New Roman"/>
          <w:sz w:val="24"/>
          <w:szCs w:val="24"/>
        </w:rPr>
        <w:t xml:space="preserve">rashodi </w:t>
      </w:r>
      <w:r>
        <w:rPr>
          <w:rFonts w:ascii="Times New Roman" w:hAnsi="Times New Roman" w:cs="Times New Roman"/>
          <w:sz w:val="24"/>
          <w:szCs w:val="24"/>
        </w:rPr>
        <w:t xml:space="preserve">u ukupnom iznosu od </w:t>
      </w:r>
      <w:r w:rsidR="007F5B64">
        <w:rPr>
          <w:rFonts w:ascii="Times New Roman" w:hAnsi="Times New Roman" w:cs="Times New Roman"/>
          <w:sz w:val="24"/>
          <w:szCs w:val="24"/>
        </w:rPr>
        <w:t>155.664,09</w:t>
      </w:r>
      <w:r>
        <w:rPr>
          <w:rFonts w:ascii="Times New Roman" w:hAnsi="Times New Roman" w:cs="Times New Roman"/>
          <w:sz w:val="24"/>
          <w:szCs w:val="24"/>
        </w:rPr>
        <w:t xml:space="preserve"> kn, a odnosi se na sljedeće:</w:t>
      </w:r>
    </w:p>
    <w:p w:rsidR="005217B3" w:rsidRDefault="005217B3" w:rsidP="00521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07" w:type="dxa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5"/>
        <w:gridCol w:w="2552"/>
      </w:tblGrid>
      <w:tr w:rsidR="00A1341B" w:rsidRPr="003869A3" w:rsidTr="001B180B">
        <w:trPr>
          <w:trHeight w:val="253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1B" w:rsidRDefault="00A1341B" w:rsidP="001B1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</w:t>
            </w:r>
            <w:r w:rsidR="007F5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rad udruge </w:t>
            </w:r>
            <w:proofErr w:type="spellStart"/>
            <w:r w:rsidR="007F5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Lovret</w:t>
            </w:r>
            <w:proofErr w:type="spellEnd"/>
          </w:p>
        </w:tc>
        <w:tc>
          <w:tcPr>
            <w:tcW w:w="2552" w:type="dxa"/>
          </w:tcPr>
          <w:p w:rsidR="00A1341B" w:rsidRDefault="007F5B64" w:rsidP="001B18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45,00</w:t>
            </w:r>
          </w:p>
        </w:tc>
      </w:tr>
      <w:tr w:rsidR="005217B3" w:rsidRPr="003869A3" w:rsidTr="001B180B">
        <w:trPr>
          <w:trHeight w:val="253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7B3" w:rsidRPr="003869A3" w:rsidRDefault="005217B3" w:rsidP="001B1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Motorni benzin za službeno auto</w:t>
            </w:r>
          </w:p>
        </w:tc>
        <w:tc>
          <w:tcPr>
            <w:tcW w:w="2552" w:type="dxa"/>
          </w:tcPr>
          <w:p w:rsidR="005217B3" w:rsidRPr="003869A3" w:rsidRDefault="007F5B64" w:rsidP="001B18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7.258,97</w:t>
            </w:r>
          </w:p>
        </w:tc>
      </w:tr>
      <w:tr w:rsidR="005217B3" w:rsidRPr="003869A3" w:rsidTr="001B180B">
        <w:trPr>
          <w:trHeight w:val="27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7B3" w:rsidRPr="003869A3" w:rsidRDefault="002C4464" w:rsidP="001B1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Popravak, registracija</w:t>
            </w:r>
            <w:r w:rsidR="00971A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osiguranje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217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servis službenog auta</w:t>
            </w:r>
          </w:p>
        </w:tc>
        <w:tc>
          <w:tcPr>
            <w:tcW w:w="2552" w:type="dxa"/>
          </w:tcPr>
          <w:p w:rsidR="005217B3" w:rsidRPr="003869A3" w:rsidRDefault="007F5B64" w:rsidP="001B18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4.424,41</w:t>
            </w:r>
          </w:p>
        </w:tc>
      </w:tr>
      <w:tr w:rsidR="005217B3" w:rsidRPr="003869A3" w:rsidTr="001B180B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7B3" w:rsidRPr="003869A3" w:rsidRDefault="005217B3" w:rsidP="001B1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</w:t>
            </w:r>
            <w:r w:rsidRPr="00386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učkovi</w:t>
            </w:r>
            <w:proofErr w:type="spellEnd"/>
            <w:r w:rsidRPr="00386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za starije i nemoćne</w:t>
            </w:r>
            <w:r w:rsidRPr="003869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:rsidR="005217B3" w:rsidRPr="003869A3" w:rsidRDefault="007F5B64" w:rsidP="001B18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75.298,68</w:t>
            </w:r>
          </w:p>
        </w:tc>
      </w:tr>
      <w:tr w:rsidR="005217B3" w:rsidRPr="003869A3" w:rsidTr="001B180B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7B3" w:rsidRPr="003869A3" w:rsidRDefault="005217B3" w:rsidP="001B1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Plaće za djelatnike udruge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Lovret</w:t>
            </w:r>
            <w:proofErr w:type="spellEnd"/>
            <w:r w:rsidRPr="003869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:rsidR="005217B3" w:rsidRPr="003869A3" w:rsidRDefault="007F5B64" w:rsidP="001B18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68.637,03</w:t>
            </w:r>
          </w:p>
        </w:tc>
      </w:tr>
      <w:tr w:rsidR="00A1341B" w:rsidRPr="003869A3" w:rsidTr="001B180B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41B" w:rsidRPr="00716F4C" w:rsidRDefault="00A1341B" w:rsidP="003B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1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552" w:type="dxa"/>
          </w:tcPr>
          <w:p w:rsidR="00A1341B" w:rsidRPr="00716F4C" w:rsidRDefault="007F5B64" w:rsidP="003B08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155.664,09</w:t>
            </w:r>
          </w:p>
        </w:tc>
      </w:tr>
    </w:tbl>
    <w:p w:rsidR="005217B3" w:rsidRDefault="005217B3" w:rsidP="00521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AAA" w:rsidRPr="00DC4222" w:rsidRDefault="00971AAA" w:rsidP="00971A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PROGRAM 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1012 PODIZANJE KVALITETE TURISTIČKE PONUDE </w:t>
      </w:r>
    </w:p>
    <w:p w:rsidR="00971AAA" w:rsidRDefault="00971AAA" w:rsidP="00971AAA">
      <w:pPr>
        <w:pStyle w:val="Odlomakpopisa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AAA" w:rsidRPr="00971AAA" w:rsidRDefault="00971AAA" w:rsidP="00971AAA">
      <w:pPr>
        <w:pStyle w:val="Odlomakpopisa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71AAA">
        <w:rPr>
          <w:rFonts w:ascii="Times New Roman" w:hAnsi="Times New Roman" w:cs="Times New Roman"/>
          <w:b/>
          <w:sz w:val="24"/>
          <w:szCs w:val="24"/>
        </w:rPr>
        <w:t xml:space="preserve">A10001 AKTIVNOST </w:t>
      </w:r>
      <w:r>
        <w:rPr>
          <w:rFonts w:ascii="Times New Roman" w:hAnsi="Times New Roman" w:cs="Times New Roman"/>
          <w:b/>
          <w:sz w:val="24"/>
          <w:szCs w:val="24"/>
        </w:rPr>
        <w:t>REDOVNO POSLOVANJE TURISTIČKE ZAJEDNICE OPĆINE ŠOLTA</w:t>
      </w:r>
      <w:r w:rsidRPr="00971AA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AAA">
        <w:rPr>
          <w:rFonts w:ascii="Times New Roman" w:hAnsi="Times New Roman" w:cs="Times New Roman"/>
          <w:sz w:val="24"/>
          <w:szCs w:val="24"/>
        </w:rPr>
        <w:t>Kroz ovu aktivnost evidentirani</w:t>
      </w:r>
      <w:r>
        <w:rPr>
          <w:rFonts w:ascii="Times New Roman" w:hAnsi="Times New Roman" w:cs="Times New Roman"/>
          <w:sz w:val="24"/>
          <w:szCs w:val="24"/>
        </w:rPr>
        <w:t xml:space="preserve"> su rashodi za redovno poslovanje TZ Šolta u iznosu od 300.000,00 kn</w:t>
      </w:r>
    </w:p>
    <w:p w:rsidR="005217B3" w:rsidRPr="00DC4222" w:rsidRDefault="005217B3" w:rsidP="00971A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PROGRAM 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101</w:t>
      </w:r>
      <w:r w:rsidR="00971AA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 POTICANJE RADA ORGANIZACIJA CIVILNOG DRUŠTVA</w:t>
      </w:r>
    </w:p>
    <w:p w:rsidR="005217B3" w:rsidRPr="00DC4222" w:rsidRDefault="005217B3" w:rsidP="005217B3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F4C" w:rsidRDefault="005217B3" w:rsidP="00971AAA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A10001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="00971AAA">
        <w:rPr>
          <w:rFonts w:ascii="Times New Roman" w:hAnsi="Times New Roman" w:cs="Times New Roman"/>
          <w:b/>
          <w:sz w:val="24"/>
          <w:szCs w:val="24"/>
        </w:rPr>
        <w:t>FINANCIRANJE JAVNIH POTREBA U KULTURI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F4C" w:rsidRDefault="00716F4C" w:rsidP="00A1341B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Kroz skupinu </w:t>
      </w:r>
      <w:r w:rsidRPr="007833CE">
        <w:rPr>
          <w:rFonts w:ascii="Times New Roman" w:hAnsi="Times New Roman" w:cs="Times New Roman"/>
          <w:b/>
          <w:sz w:val="24"/>
          <w:szCs w:val="24"/>
        </w:rPr>
        <w:t>366</w:t>
      </w:r>
      <w:r>
        <w:rPr>
          <w:rFonts w:ascii="Times New Roman" w:hAnsi="Times New Roman" w:cs="Times New Roman"/>
          <w:sz w:val="24"/>
          <w:szCs w:val="24"/>
        </w:rPr>
        <w:t xml:space="preserve"> evidentirani su rashodi vezani za rad Knjižnice Marka Marulića u Grohotama – </w:t>
      </w:r>
      <w:r w:rsidR="00971AAA">
        <w:rPr>
          <w:rFonts w:ascii="Times New Roman" w:hAnsi="Times New Roman" w:cs="Times New Roman"/>
          <w:sz w:val="24"/>
          <w:szCs w:val="24"/>
        </w:rPr>
        <w:t>128.990,47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716F4C" w:rsidRDefault="00716F4C" w:rsidP="00716F4C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Kroz skupinu </w:t>
      </w:r>
      <w:r w:rsidRPr="007833CE">
        <w:rPr>
          <w:rFonts w:ascii="Times New Roman" w:hAnsi="Times New Roman" w:cs="Times New Roman"/>
          <w:b/>
          <w:sz w:val="24"/>
          <w:szCs w:val="24"/>
        </w:rPr>
        <w:t>381</w:t>
      </w:r>
      <w:r>
        <w:rPr>
          <w:rFonts w:ascii="Times New Roman" w:hAnsi="Times New Roman" w:cs="Times New Roman"/>
          <w:sz w:val="24"/>
          <w:szCs w:val="24"/>
        </w:rPr>
        <w:t xml:space="preserve"> evidenti</w:t>
      </w:r>
      <w:r w:rsidR="00A1341B">
        <w:rPr>
          <w:rFonts w:ascii="Times New Roman" w:hAnsi="Times New Roman" w:cs="Times New Roman"/>
          <w:sz w:val="24"/>
          <w:szCs w:val="24"/>
        </w:rPr>
        <w:t xml:space="preserve">rane su donacije u iznosu od </w:t>
      </w:r>
      <w:r w:rsidR="00971AAA">
        <w:rPr>
          <w:rFonts w:ascii="Times New Roman" w:hAnsi="Times New Roman" w:cs="Times New Roman"/>
          <w:sz w:val="24"/>
          <w:szCs w:val="24"/>
        </w:rPr>
        <w:t>184.000,00</w:t>
      </w:r>
      <w:r>
        <w:rPr>
          <w:rFonts w:ascii="Times New Roman" w:hAnsi="Times New Roman" w:cs="Times New Roman"/>
          <w:sz w:val="24"/>
          <w:szCs w:val="24"/>
        </w:rPr>
        <w:t xml:space="preserve"> kn udrugama, </w:t>
      </w:r>
      <w:r w:rsidRPr="003869A3">
        <w:rPr>
          <w:rFonts w:ascii="Times New Roman" w:hAnsi="Times New Roman" w:cs="Times New Roman"/>
          <w:sz w:val="24"/>
          <w:szCs w:val="24"/>
        </w:rPr>
        <w:t>kako slijedi:</w:t>
      </w:r>
    </w:p>
    <w:p w:rsidR="00716F4C" w:rsidRPr="003869A3" w:rsidRDefault="00716F4C" w:rsidP="00716F4C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803" w:type="dxa"/>
        <w:tblInd w:w="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1940"/>
      </w:tblGrid>
      <w:tr w:rsidR="00716F4C" w:rsidRPr="003869A3" w:rsidTr="00B06C1B">
        <w:trPr>
          <w:trHeight w:val="300"/>
        </w:trPr>
        <w:tc>
          <w:tcPr>
            <w:tcW w:w="4863" w:type="dxa"/>
            <w:shd w:val="clear" w:color="auto" w:fill="auto"/>
            <w:noWrap/>
            <w:vAlign w:val="bottom"/>
            <w:hideMark/>
          </w:tcPr>
          <w:p w:rsidR="00716F4C" w:rsidRPr="003869A3" w:rsidRDefault="00716F4C" w:rsidP="00B0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KUD ŠOLTA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16F4C" w:rsidRPr="003869A3" w:rsidRDefault="00971AAA" w:rsidP="00B06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  <w:r w:rsidR="00716F4C" w:rsidRPr="0038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716F4C" w:rsidRPr="003869A3" w:rsidTr="00B06C1B">
        <w:trPr>
          <w:trHeight w:val="300"/>
        </w:trPr>
        <w:tc>
          <w:tcPr>
            <w:tcW w:w="4863" w:type="dxa"/>
            <w:shd w:val="clear" w:color="auto" w:fill="auto"/>
            <w:noWrap/>
            <w:vAlign w:val="bottom"/>
            <w:hideMark/>
          </w:tcPr>
          <w:p w:rsidR="00716F4C" w:rsidRPr="003869A3" w:rsidRDefault="00716F4C" w:rsidP="00B0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ŠGZ OLINTA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16F4C" w:rsidRPr="003869A3" w:rsidRDefault="00971AAA" w:rsidP="00B06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  <w:r w:rsidR="00A13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 w:rsidR="0071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.000</w:t>
            </w:r>
            <w:r w:rsidR="00716F4C" w:rsidRPr="0038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716F4C" w:rsidRPr="003869A3" w:rsidTr="00B06C1B">
        <w:trPr>
          <w:trHeight w:val="300"/>
        </w:trPr>
        <w:tc>
          <w:tcPr>
            <w:tcW w:w="4863" w:type="dxa"/>
            <w:shd w:val="clear" w:color="auto" w:fill="auto"/>
            <w:noWrap/>
            <w:vAlign w:val="bottom"/>
            <w:hideMark/>
          </w:tcPr>
          <w:p w:rsidR="00716F4C" w:rsidRPr="003869A3" w:rsidRDefault="00716F4C" w:rsidP="00B0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AMATERSKO KAZALIŠTE SULET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16F4C" w:rsidRPr="003869A3" w:rsidRDefault="00A1341B" w:rsidP="00A1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  <w:r w:rsidR="0071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.000</w:t>
            </w:r>
            <w:r w:rsidR="00716F4C" w:rsidRPr="0038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A1341B" w:rsidRPr="003869A3" w:rsidTr="00B06C1B">
        <w:trPr>
          <w:trHeight w:val="300"/>
        </w:trPr>
        <w:tc>
          <w:tcPr>
            <w:tcW w:w="4863" w:type="dxa"/>
            <w:shd w:val="clear" w:color="auto" w:fill="auto"/>
            <w:noWrap/>
            <w:vAlign w:val="bottom"/>
          </w:tcPr>
          <w:p w:rsidR="00A1341B" w:rsidRDefault="00A1341B" w:rsidP="00B0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UDRUGA BOČIĆ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A1341B" w:rsidRDefault="00971AAA" w:rsidP="00B06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  <w:r w:rsidR="00A13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.000 kn</w:t>
            </w:r>
          </w:p>
        </w:tc>
      </w:tr>
      <w:tr w:rsidR="00716F4C" w:rsidRPr="003869A3" w:rsidTr="00B06C1B">
        <w:trPr>
          <w:trHeight w:val="300"/>
        </w:trPr>
        <w:tc>
          <w:tcPr>
            <w:tcW w:w="4863" w:type="dxa"/>
            <w:shd w:val="clear" w:color="auto" w:fill="auto"/>
            <w:noWrap/>
            <w:vAlign w:val="bottom"/>
          </w:tcPr>
          <w:p w:rsidR="00716F4C" w:rsidRPr="003869A3" w:rsidRDefault="00716F4C" w:rsidP="00B0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UDRUGA EUGEN BUKTENICA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716F4C" w:rsidRDefault="00971AAA" w:rsidP="00B06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  <w:r w:rsidR="0071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.000 kn</w:t>
            </w:r>
          </w:p>
        </w:tc>
      </w:tr>
    </w:tbl>
    <w:p w:rsidR="00716F4C" w:rsidRDefault="00716F4C" w:rsidP="00521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7B3" w:rsidRDefault="00971AAA" w:rsidP="005217B3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A10002 </w:t>
      </w:r>
      <w:r w:rsidR="005217B3"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>FINANCIRANJE JAVNIH POTREBA U SPORTU</w:t>
      </w:r>
      <w:r w:rsidR="005217B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217B3">
        <w:rPr>
          <w:rFonts w:ascii="Times New Roman" w:hAnsi="Times New Roman" w:cs="Times New Roman"/>
          <w:sz w:val="24"/>
          <w:szCs w:val="24"/>
        </w:rPr>
        <w:t xml:space="preserve">Kroz skupinu </w:t>
      </w:r>
      <w:r w:rsidR="005217B3" w:rsidRPr="007833CE">
        <w:rPr>
          <w:rFonts w:ascii="Times New Roman" w:hAnsi="Times New Roman" w:cs="Times New Roman"/>
          <w:b/>
          <w:sz w:val="24"/>
          <w:szCs w:val="24"/>
        </w:rPr>
        <w:t>381</w:t>
      </w:r>
      <w:r w:rsidR="005217B3">
        <w:rPr>
          <w:rFonts w:ascii="Times New Roman" w:hAnsi="Times New Roman" w:cs="Times New Roman"/>
          <w:sz w:val="24"/>
          <w:szCs w:val="24"/>
        </w:rPr>
        <w:t xml:space="preserve"> evidentirane su donacije </w:t>
      </w:r>
      <w:r w:rsidR="005913BA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>145.000</w:t>
      </w:r>
      <w:r w:rsidR="00A1341B">
        <w:rPr>
          <w:rFonts w:ascii="Times New Roman" w:hAnsi="Times New Roman" w:cs="Times New Roman"/>
          <w:sz w:val="24"/>
          <w:szCs w:val="24"/>
        </w:rPr>
        <w:t>,00</w:t>
      </w:r>
      <w:r w:rsidR="005913BA">
        <w:rPr>
          <w:rFonts w:ascii="Times New Roman" w:hAnsi="Times New Roman" w:cs="Times New Roman"/>
          <w:sz w:val="24"/>
          <w:szCs w:val="24"/>
        </w:rPr>
        <w:t xml:space="preserve"> kn </w:t>
      </w:r>
      <w:r w:rsidR="005217B3">
        <w:rPr>
          <w:rFonts w:ascii="Times New Roman" w:hAnsi="Times New Roman" w:cs="Times New Roman"/>
          <w:sz w:val="24"/>
          <w:szCs w:val="24"/>
        </w:rPr>
        <w:t xml:space="preserve">udrugama </w:t>
      </w:r>
      <w:r w:rsidR="005217B3" w:rsidRPr="003869A3">
        <w:rPr>
          <w:rFonts w:ascii="Times New Roman" w:hAnsi="Times New Roman" w:cs="Times New Roman"/>
          <w:sz w:val="24"/>
          <w:szCs w:val="24"/>
        </w:rPr>
        <w:t>kako slijedi</w:t>
      </w:r>
      <w:r w:rsidR="005217B3">
        <w:rPr>
          <w:rFonts w:ascii="Times New Roman" w:hAnsi="Times New Roman" w:cs="Times New Roman"/>
          <w:sz w:val="24"/>
          <w:szCs w:val="24"/>
        </w:rPr>
        <w:t>:</w:t>
      </w:r>
    </w:p>
    <w:p w:rsidR="005913BA" w:rsidRDefault="005913BA" w:rsidP="005217B3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6"/>
        <w:gridCol w:w="2126"/>
      </w:tblGrid>
      <w:tr w:rsidR="00716F4C" w:rsidRPr="003869A3" w:rsidTr="00B06C1B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</w:tcPr>
          <w:p w:rsidR="00716F4C" w:rsidRPr="003869A3" w:rsidRDefault="00AB2B9E" w:rsidP="00B0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ŠRD KORALJ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16F4C" w:rsidRPr="003869A3" w:rsidRDefault="00971AAA" w:rsidP="00B06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  <w:r w:rsidR="00A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.000 kn</w:t>
            </w:r>
          </w:p>
        </w:tc>
      </w:tr>
      <w:tr w:rsidR="00A1341B" w:rsidRPr="003869A3" w:rsidTr="00B06C1B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</w:tcPr>
          <w:p w:rsidR="00A1341B" w:rsidRDefault="00A1341B" w:rsidP="00B0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LOVAČKA UDRUGA GROHOTE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1341B" w:rsidRDefault="00971AAA" w:rsidP="00B06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A13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0.000 kn</w:t>
            </w:r>
          </w:p>
        </w:tc>
      </w:tr>
      <w:tr w:rsidR="00716F4C" w:rsidRPr="003869A3" w:rsidTr="00B06C1B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  <w:hideMark/>
          </w:tcPr>
          <w:p w:rsidR="00716F4C" w:rsidRPr="003869A3" w:rsidRDefault="00716F4C" w:rsidP="00B0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MNK MASLINICA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16F4C" w:rsidRPr="003869A3" w:rsidRDefault="00971AAA" w:rsidP="00B06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50.000</w:t>
            </w:r>
            <w:r w:rsidR="0071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716F4C" w:rsidRPr="003869A3" w:rsidTr="00B06C1B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</w:tcPr>
          <w:p w:rsidR="00716F4C" w:rsidRPr="003869A3" w:rsidRDefault="00971AAA" w:rsidP="00B0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ŠAHOVSKI KLUB BRDA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71AAA" w:rsidRPr="003869A3" w:rsidRDefault="00971AAA" w:rsidP="0097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28.000 kn</w:t>
            </w:r>
          </w:p>
        </w:tc>
      </w:tr>
      <w:tr w:rsidR="00971AAA" w:rsidRPr="003869A3" w:rsidTr="00B06C1B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</w:tcPr>
          <w:p w:rsidR="00971AAA" w:rsidRDefault="00971AAA" w:rsidP="00B0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BOĆARSKA UDRUGA RAVANAC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71AAA" w:rsidRDefault="00971AAA" w:rsidP="00971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 kn</w:t>
            </w:r>
          </w:p>
        </w:tc>
      </w:tr>
    </w:tbl>
    <w:p w:rsidR="005217B3" w:rsidRDefault="005217B3" w:rsidP="00521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6DD" w:rsidRDefault="005217B3" w:rsidP="004956DD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A1000</w:t>
      </w:r>
      <w:r w:rsidR="00971AA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="00971AAA">
        <w:rPr>
          <w:rFonts w:ascii="Times New Roman" w:hAnsi="Times New Roman" w:cs="Times New Roman"/>
          <w:b/>
          <w:sz w:val="24"/>
          <w:szCs w:val="24"/>
        </w:rPr>
        <w:t xml:space="preserve">FINANCIRANJE JAVNIH POTREBA OCD IZ DRUGIH PODRUČJA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956DD">
        <w:rPr>
          <w:rFonts w:ascii="Times New Roman" w:hAnsi="Times New Roman" w:cs="Times New Roman"/>
          <w:sz w:val="24"/>
          <w:szCs w:val="24"/>
        </w:rPr>
        <w:t xml:space="preserve">Kroz skupinu </w:t>
      </w:r>
      <w:r w:rsidR="004956DD" w:rsidRPr="007833CE">
        <w:rPr>
          <w:rFonts w:ascii="Times New Roman" w:hAnsi="Times New Roman" w:cs="Times New Roman"/>
          <w:b/>
          <w:sz w:val="24"/>
          <w:szCs w:val="24"/>
        </w:rPr>
        <w:t>381</w:t>
      </w:r>
      <w:r w:rsidR="004956DD">
        <w:rPr>
          <w:rFonts w:ascii="Times New Roman" w:hAnsi="Times New Roman" w:cs="Times New Roman"/>
          <w:sz w:val="24"/>
          <w:szCs w:val="24"/>
        </w:rPr>
        <w:t xml:space="preserve"> evidentirane su donacije udrugama </w:t>
      </w:r>
      <w:r w:rsidR="004956DD" w:rsidRPr="003869A3">
        <w:rPr>
          <w:rFonts w:ascii="Times New Roman" w:hAnsi="Times New Roman" w:cs="Times New Roman"/>
          <w:sz w:val="24"/>
          <w:szCs w:val="24"/>
        </w:rPr>
        <w:t>kako slijedi</w:t>
      </w:r>
      <w:r w:rsidR="004956DD">
        <w:rPr>
          <w:rFonts w:ascii="Times New Roman" w:hAnsi="Times New Roman" w:cs="Times New Roman"/>
          <w:sz w:val="24"/>
          <w:szCs w:val="24"/>
        </w:rPr>
        <w:t>:</w:t>
      </w:r>
    </w:p>
    <w:p w:rsidR="00210E86" w:rsidRDefault="00210E86" w:rsidP="004956DD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6"/>
        <w:gridCol w:w="2126"/>
      </w:tblGrid>
      <w:tr w:rsidR="004956DD" w:rsidRPr="003869A3" w:rsidTr="00316691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</w:tcPr>
          <w:p w:rsidR="004956DD" w:rsidRPr="003869A3" w:rsidRDefault="004956DD" w:rsidP="0031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 SV. STJEPANA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56DD" w:rsidRPr="003869A3" w:rsidRDefault="00210E86" w:rsidP="00591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A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4956DD" w:rsidRPr="0038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.000 </w:t>
            </w:r>
            <w:r w:rsidR="0049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</w:tr>
      <w:tr w:rsidR="004956DD" w:rsidRPr="003869A3" w:rsidTr="00316691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  <w:hideMark/>
          </w:tcPr>
          <w:p w:rsidR="004956DD" w:rsidRPr="003869A3" w:rsidRDefault="004956DD" w:rsidP="0031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 SV. IVANA KRSTITELJA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956DD" w:rsidRPr="003869A3" w:rsidRDefault="00210E86" w:rsidP="00AB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AB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49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.000 kn</w:t>
            </w:r>
          </w:p>
        </w:tc>
      </w:tr>
      <w:tr w:rsidR="00210E86" w:rsidRPr="003869A3" w:rsidTr="00316691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</w:tcPr>
          <w:p w:rsidR="00210E86" w:rsidRDefault="00210E86" w:rsidP="0031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IPA SPLITSKO DALMATINSKLE ŽUPANIJE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10E86" w:rsidRDefault="00210E86" w:rsidP="00AB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1.500 kn</w:t>
            </w:r>
          </w:p>
        </w:tc>
      </w:tr>
      <w:tr w:rsidR="00210E86" w:rsidRPr="003869A3" w:rsidTr="00316691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</w:tcPr>
          <w:p w:rsidR="00210E86" w:rsidRDefault="00210E86" w:rsidP="0031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ZLATNA ŠOLTANKA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10E86" w:rsidRDefault="00210E86" w:rsidP="00AB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40.000 kn</w:t>
            </w:r>
          </w:p>
        </w:tc>
      </w:tr>
      <w:tr w:rsidR="00210E86" w:rsidRPr="003869A3" w:rsidTr="00316691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</w:tcPr>
          <w:p w:rsidR="00210E86" w:rsidRDefault="00210E86" w:rsidP="0031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JVP GRADA SPLITA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10E86" w:rsidRDefault="00210E86" w:rsidP="00AB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 kn</w:t>
            </w:r>
          </w:p>
        </w:tc>
      </w:tr>
      <w:tr w:rsidR="00210E86" w:rsidRPr="003869A3" w:rsidTr="00316691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</w:tcPr>
          <w:p w:rsidR="00210E86" w:rsidRDefault="00210E86" w:rsidP="0031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MAČIĆI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10E86" w:rsidRDefault="00210E86" w:rsidP="00AB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 kn</w:t>
            </w:r>
          </w:p>
        </w:tc>
      </w:tr>
      <w:tr w:rsidR="00210E86" w:rsidRPr="003869A3" w:rsidTr="00316691">
        <w:trPr>
          <w:trHeight w:val="300"/>
        </w:trPr>
        <w:tc>
          <w:tcPr>
            <w:tcW w:w="5146" w:type="dxa"/>
            <w:shd w:val="clear" w:color="auto" w:fill="auto"/>
            <w:noWrap/>
            <w:vAlign w:val="bottom"/>
          </w:tcPr>
          <w:p w:rsidR="00210E86" w:rsidRDefault="00210E86" w:rsidP="0031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VETERANA HRM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10E86" w:rsidRDefault="00210E86" w:rsidP="00AB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 kn</w:t>
            </w:r>
          </w:p>
        </w:tc>
      </w:tr>
    </w:tbl>
    <w:p w:rsidR="005217B3" w:rsidRDefault="005217B3" w:rsidP="004956DD">
      <w:pPr>
        <w:pStyle w:val="Odlomakpopisa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7B3" w:rsidRDefault="00210E86" w:rsidP="005217B3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A10004</w:t>
      </w:r>
      <w:r w:rsidR="00521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7B3" w:rsidRPr="008C31B3">
        <w:rPr>
          <w:rFonts w:ascii="Times New Roman" w:hAnsi="Times New Roman" w:cs="Times New Roman"/>
          <w:b/>
          <w:sz w:val="24"/>
          <w:szCs w:val="24"/>
        </w:rPr>
        <w:t>AKTIVNOST</w:t>
      </w:r>
      <w:r>
        <w:rPr>
          <w:rFonts w:ascii="Times New Roman" w:hAnsi="Times New Roman" w:cs="Times New Roman"/>
          <w:b/>
          <w:sz w:val="24"/>
          <w:szCs w:val="24"/>
        </w:rPr>
        <w:t xml:space="preserve"> FINANCIRANJE </w:t>
      </w:r>
      <w:r w:rsidR="005217B3" w:rsidRPr="008C31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POLITIČKIH</w:t>
      </w:r>
      <w:r w:rsidR="005217B3">
        <w:rPr>
          <w:rFonts w:ascii="Times New Roman" w:hAnsi="Times New Roman" w:cs="Times New Roman"/>
          <w:b/>
          <w:sz w:val="24"/>
          <w:szCs w:val="24"/>
        </w:rPr>
        <w:t xml:space="preserve"> ORGANIZACIJ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5217B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217B3" w:rsidRPr="003869A3">
        <w:rPr>
          <w:rFonts w:ascii="Times New Roman" w:hAnsi="Times New Roman" w:cs="Times New Roman"/>
          <w:sz w:val="24"/>
          <w:szCs w:val="24"/>
        </w:rPr>
        <w:t xml:space="preserve">kroz ovu aktivnost evidentiran je rashod u iznosu od </w:t>
      </w:r>
      <w:r>
        <w:rPr>
          <w:rFonts w:ascii="Times New Roman" w:hAnsi="Times New Roman" w:cs="Times New Roman"/>
          <w:sz w:val="24"/>
          <w:szCs w:val="24"/>
        </w:rPr>
        <w:t>5.558,33</w:t>
      </w:r>
      <w:r w:rsidR="00AB2B9E">
        <w:rPr>
          <w:rFonts w:ascii="Times New Roman" w:hAnsi="Times New Roman" w:cs="Times New Roman"/>
          <w:sz w:val="24"/>
          <w:szCs w:val="24"/>
        </w:rPr>
        <w:t xml:space="preserve"> </w:t>
      </w:r>
      <w:r w:rsidR="005217B3" w:rsidRPr="003869A3">
        <w:rPr>
          <w:rFonts w:ascii="Times New Roman" w:hAnsi="Times New Roman" w:cs="Times New Roman"/>
          <w:sz w:val="24"/>
          <w:szCs w:val="24"/>
        </w:rPr>
        <w:t>kn za redovno financiran</w:t>
      </w:r>
      <w:r w:rsidR="005217B3">
        <w:rPr>
          <w:rFonts w:ascii="Times New Roman" w:hAnsi="Times New Roman" w:cs="Times New Roman"/>
          <w:sz w:val="24"/>
          <w:szCs w:val="24"/>
        </w:rPr>
        <w:t xml:space="preserve">je političkih </w:t>
      </w:r>
      <w:r>
        <w:rPr>
          <w:rFonts w:ascii="Times New Roman" w:hAnsi="Times New Roman" w:cs="Times New Roman"/>
          <w:sz w:val="24"/>
          <w:szCs w:val="24"/>
        </w:rPr>
        <w:t>stranaka</w:t>
      </w:r>
    </w:p>
    <w:p w:rsidR="00210E86" w:rsidRDefault="00210E86" w:rsidP="005217B3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7B3" w:rsidRPr="00DC4222" w:rsidRDefault="005217B3" w:rsidP="00A6652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4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PROGRAM  </w:t>
      </w:r>
      <w:r w:rsidR="00210E8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1014 OSIGURANJE STANDARDA PREDŠKOLSKOG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 OSNOVNOŠKOLSK</w:t>
      </w:r>
      <w:r w:rsidR="00210E8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OG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ODGOJ</w:t>
      </w:r>
      <w:r w:rsidR="00210E8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 I OBRAZOVANJA</w:t>
      </w:r>
    </w:p>
    <w:p w:rsidR="005217B3" w:rsidRPr="00DC4222" w:rsidRDefault="005217B3" w:rsidP="005217B3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7B3" w:rsidRDefault="005217B3" w:rsidP="00521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A10001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PREDŠKOLSKI ODGOJ – </w:t>
      </w:r>
      <w:r>
        <w:rPr>
          <w:rFonts w:ascii="Times New Roman" w:hAnsi="Times New Roman" w:cs="Times New Roman"/>
          <w:sz w:val="24"/>
          <w:szCs w:val="24"/>
        </w:rPr>
        <w:t xml:space="preserve">kroz </w:t>
      </w:r>
      <w:r w:rsidR="004956DD">
        <w:rPr>
          <w:rFonts w:ascii="Times New Roman" w:hAnsi="Times New Roman" w:cs="Times New Roman"/>
          <w:sz w:val="24"/>
          <w:szCs w:val="24"/>
        </w:rPr>
        <w:t>ovu aktivnost</w:t>
      </w:r>
      <w:r>
        <w:rPr>
          <w:rFonts w:ascii="Times New Roman" w:hAnsi="Times New Roman" w:cs="Times New Roman"/>
          <w:sz w:val="24"/>
          <w:szCs w:val="24"/>
        </w:rPr>
        <w:t xml:space="preserve"> evidentirani su sljedeći rashodi:</w:t>
      </w:r>
    </w:p>
    <w:p w:rsidR="005217B3" w:rsidRDefault="005217B3" w:rsidP="00521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07" w:type="dxa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3"/>
        <w:gridCol w:w="1744"/>
      </w:tblGrid>
      <w:tr w:rsidR="005217B3" w:rsidRPr="003D4BBC" w:rsidTr="005913BA">
        <w:trPr>
          <w:trHeight w:val="119"/>
          <w:jc w:val="center"/>
        </w:trPr>
        <w:tc>
          <w:tcPr>
            <w:tcW w:w="6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7B3" w:rsidRPr="003D4BBC" w:rsidRDefault="005217B3" w:rsidP="001B1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 w:rsidRPr="003D4BBC">
              <w:rPr>
                <w:rFonts w:ascii="Times New Roman" w:eastAsia="Times New Roman" w:hAnsi="Times New Roman" w:cs="Times New Roman"/>
                <w:lang w:eastAsia="hr-HR"/>
              </w:rPr>
              <w:t>Financiranje troškova zaposlenika u dječjem vrtiću i jaslicama u Grohotama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7B3" w:rsidRPr="00AA1F20" w:rsidRDefault="00210E86" w:rsidP="00AA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799.626,64</w:t>
            </w:r>
          </w:p>
        </w:tc>
      </w:tr>
      <w:tr w:rsidR="005217B3" w:rsidRPr="003D4BBC" w:rsidTr="005913BA">
        <w:trPr>
          <w:trHeight w:val="119"/>
          <w:jc w:val="center"/>
        </w:trPr>
        <w:tc>
          <w:tcPr>
            <w:tcW w:w="6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7B3" w:rsidRPr="003D4BBC" w:rsidRDefault="005217B3" w:rsidP="001B1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 w:rsidRPr="003D4BBC">
              <w:rPr>
                <w:rFonts w:ascii="Times New Roman" w:eastAsia="Times New Roman" w:hAnsi="Times New Roman" w:cs="Times New Roman"/>
                <w:lang w:eastAsia="hr-HR"/>
              </w:rPr>
              <w:t xml:space="preserve">Sufinanciranje u troškovima u vrtićkoj skupini ispod 20 korisnika i u jasličkoj skupini ispod 12 korisnika </w:t>
            </w:r>
            <w:r w:rsidRPr="003D4BBC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7B3" w:rsidRPr="00AA1F20" w:rsidRDefault="00210E86" w:rsidP="001B18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11.850,00</w:t>
            </w:r>
          </w:p>
        </w:tc>
      </w:tr>
      <w:tr w:rsidR="00AB2B9E" w:rsidRPr="003D4BBC" w:rsidTr="005913BA">
        <w:trPr>
          <w:trHeight w:val="119"/>
          <w:jc w:val="center"/>
        </w:trPr>
        <w:tc>
          <w:tcPr>
            <w:tcW w:w="6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B9E" w:rsidRDefault="00AB2B9E" w:rsidP="001B1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Predstave za djecu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B9E" w:rsidRPr="00AA1F20" w:rsidRDefault="00210E86" w:rsidP="001B18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6.638,00</w:t>
            </w:r>
          </w:p>
        </w:tc>
      </w:tr>
      <w:tr w:rsidR="004956DD" w:rsidRPr="003D4BBC" w:rsidTr="005913BA">
        <w:trPr>
          <w:trHeight w:val="119"/>
          <w:jc w:val="center"/>
        </w:trPr>
        <w:tc>
          <w:tcPr>
            <w:tcW w:w="6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6DD" w:rsidRPr="003D4BBC" w:rsidRDefault="004956DD" w:rsidP="001B1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Božićni pokloni za djecu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6DD" w:rsidRPr="00AA1F20" w:rsidRDefault="00210E86" w:rsidP="001B18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4.498,50</w:t>
            </w:r>
          </w:p>
        </w:tc>
      </w:tr>
      <w:tr w:rsidR="00AA1F20" w:rsidRPr="003D4BBC" w:rsidTr="005913BA">
        <w:trPr>
          <w:trHeight w:val="119"/>
          <w:jc w:val="center"/>
        </w:trPr>
        <w:tc>
          <w:tcPr>
            <w:tcW w:w="6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F20" w:rsidRPr="00AA1F20" w:rsidRDefault="00AA1F20" w:rsidP="001B1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A1F20">
              <w:rPr>
                <w:rFonts w:ascii="Times New Roman" w:eastAsia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F20" w:rsidRDefault="00210E86" w:rsidP="001B18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822.613,14</w:t>
            </w:r>
          </w:p>
        </w:tc>
      </w:tr>
    </w:tbl>
    <w:p w:rsidR="005217B3" w:rsidRDefault="005217B3" w:rsidP="00521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7B3" w:rsidRDefault="005217B3" w:rsidP="005217B3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A10002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OSNOVNOŠKOLSKI ODGOJ – </w:t>
      </w:r>
      <w:r>
        <w:rPr>
          <w:rFonts w:ascii="Times New Roman" w:hAnsi="Times New Roman" w:cs="Times New Roman"/>
          <w:sz w:val="24"/>
          <w:szCs w:val="24"/>
        </w:rPr>
        <w:t xml:space="preserve">kroz </w:t>
      </w:r>
      <w:r w:rsidR="004956DD">
        <w:rPr>
          <w:rFonts w:ascii="Times New Roman" w:hAnsi="Times New Roman" w:cs="Times New Roman"/>
          <w:sz w:val="24"/>
          <w:szCs w:val="24"/>
        </w:rPr>
        <w:t xml:space="preserve">ovu aktivnost </w:t>
      </w:r>
      <w:r>
        <w:rPr>
          <w:rFonts w:ascii="Times New Roman" w:hAnsi="Times New Roman" w:cs="Times New Roman"/>
          <w:sz w:val="24"/>
          <w:szCs w:val="24"/>
        </w:rPr>
        <w:t>evidentirani su sljedeći rashodi:</w:t>
      </w:r>
    </w:p>
    <w:p w:rsidR="005217B3" w:rsidRDefault="005217B3" w:rsidP="00521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24" w:type="dxa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3"/>
        <w:gridCol w:w="1761"/>
      </w:tblGrid>
      <w:tr w:rsidR="005217B3" w:rsidRPr="003D4BBC" w:rsidTr="001B180B">
        <w:trPr>
          <w:trHeight w:val="119"/>
          <w:jc w:val="center"/>
        </w:trPr>
        <w:tc>
          <w:tcPr>
            <w:tcW w:w="6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7B3" w:rsidRPr="003D4BBC" w:rsidRDefault="005217B3" w:rsidP="001B1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 w:rsidRPr="003D4BBC">
              <w:rPr>
                <w:rFonts w:ascii="Times New Roman" w:eastAsia="Times New Roman" w:hAnsi="Times New Roman" w:cs="Times New Roman"/>
                <w:lang w:eastAsia="hr-HR"/>
              </w:rPr>
              <w:t>Održavanje dvorane u OŠ Grohote</w:t>
            </w:r>
          </w:p>
        </w:tc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7B3" w:rsidRPr="00AA1F20" w:rsidRDefault="00A66523" w:rsidP="001B18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18.000,00</w:t>
            </w:r>
          </w:p>
        </w:tc>
      </w:tr>
      <w:tr w:rsidR="005217B3" w:rsidRPr="003D4BBC" w:rsidTr="001B180B">
        <w:trPr>
          <w:trHeight w:val="119"/>
          <w:jc w:val="center"/>
        </w:trPr>
        <w:tc>
          <w:tcPr>
            <w:tcW w:w="6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7B3" w:rsidRPr="003D4BBC" w:rsidRDefault="00A66523" w:rsidP="001B1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Donacije za projekte OŠ Grohote (Ča-more-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judi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, upravljanje biciklom 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,)</w:t>
            </w:r>
          </w:p>
        </w:tc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7B3" w:rsidRPr="00AA1F20" w:rsidRDefault="00A66523" w:rsidP="001B18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16.581,99</w:t>
            </w:r>
          </w:p>
        </w:tc>
      </w:tr>
      <w:tr w:rsidR="00210E86" w:rsidRPr="003D4BBC" w:rsidTr="001B180B">
        <w:trPr>
          <w:trHeight w:val="119"/>
          <w:jc w:val="center"/>
        </w:trPr>
        <w:tc>
          <w:tcPr>
            <w:tcW w:w="6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E86" w:rsidRDefault="00A66523" w:rsidP="001B1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Sufinanciranje ekskurzije za učenike 8. Razreda </w:t>
            </w:r>
          </w:p>
        </w:tc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E86" w:rsidRPr="00AA1F20" w:rsidRDefault="00A66523" w:rsidP="001B18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7.750,00</w:t>
            </w:r>
          </w:p>
        </w:tc>
      </w:tr>
      <w:tr w:rsidR="00210E86" w:rsidRPr="003D4BBC" w:rsidTr="001B180B">
        <w:trPr>
          <w:trHeight w:val="119"/>
          <w:jc w:val="center"/>
        </w:trPr>
        <w:tc>
          <w:tcPr>
            <w:tcW w:w="6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E86" w:rsidRDefault="00A66523" w:rsidP="001B1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Darovi za djecu za Božić</w:t>
            </w:r>
          </w:p>
        </w:tc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E86" w:rsidRPr="00AA1F20" w:rsidRDefault="00A66523" w:rsidP="001B18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4.225,20</w:t>
            </w:r>
          </w:p>
        </w:tc>
      </w:tr>
      <w:tr w:rsidR="00AA1F20" w:rsidRPr="003D4BBC" w:rsidTr="001B180B">
        <w:trPr>
          <w:trHeight w:val="119"/>
          <w:jc w:val="center"/>
        </w:trPr>
        <w:tc>
          <w:tcPr>
            <w:tcW w:w="6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F20" w:rsidRPr="00AA1F20" w:rsidRDefault="00AA1F20" w:rsidP="003B0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A1F20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>UKUPNO:</w:t>
            </w:r>
          </w:p>
        </w:tc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F20" w:rsidRDefault="00A66523" w:rsidP="003B08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46.557,19</w:t>
            </w:r>
          </w:p>
        </w:tc>
      </w:tr>
    </w:tbl>
    <w:p w:rsidR="005217B3" w:rsidRDefault="005217B3" w:rsidP="00521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7B3" w:rsidRDefault="005217B3" w:rsidP="00521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7B3" w:rsidRPr="00DC4222" w:rsidRDefault="005217B3" w:rsidP="00971AA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4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PROGRAM 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101</w:t>
      </w:r>
      <w:r w:rsidR="00A6652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ORGANIZIRANJE I PROVOĐENJE </w:t>
      </w:r>
      <w:r w:rsidR="00A6652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SUSTAVA CIVILNE I PROTUPOŽARNE ZAŠTITE</w:t>
      </w:r>
    </w:p>
    <w:p w:rsidR="005217B3" w:rsidRPr="00DC4222" w:rsidRDefault="005217B3" w:rsidP="005217B3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523" w:rsidRPr="003869A3" w:rsidRDefault="00A66523" w:rsidP="00A6652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A10001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PROTUPOŽARNA ZAŠTITA – </w:t>
      </w:r>
      <w:r w:rsidRPr="003869A3">
        <w:rPr>
          <w:rFonts w:ascii="Times New Roman" w:hAnsi="Times New Roman" w:cs="Times New Roman"/>
          <w:sz w:val="24"/>
          <w:szCs w:val="24"/>
        </w:rPr>
        <w:t xml:space="preserve">Kroz ovu aktivnost evidentirane su donacije DVD Šolta u iznosu od </w:t>
      </w:r>
      <w:r>
        <w:rPr>
          <w:rFonts w:ascii="Times New Roman" w:hAnsi="Times New Roman" w:cs="Times New Roman"/>
          <w:sz w:val="24"/>
          <w:szCs w:val="24"/>
        </w:rPr>
        <w:t>900.000,00 kn I troškovi vezani za servis, registraciju i osiguranje autocisterne dobivene na korištenje od državnog proračuna u iznosu od 23.217,74 kn</w:t>
      </w:r>
    </w:p>
    <w:p w:rsidR="00A66523" w:rsidRDefault="00A66523" w:rsidP="00A6652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523" w:rsidRDefault="00A66523" w:rsidP="00A66523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A10002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CIVILNA ZAŠTITA - </w:t>
      </w:r>
      <w:r w:rsidRPr="003869A3">
        <w:rPr>
          <w:rFonts w:ascii="Times New Roman" w:hAnsi="Times New Roman" w:cs="Times New Roman"/>
          <w:sz w:val="24"/>
          <w:szCs w:val="24"/>
        </w:rPr>
        <w:t>Kroz ovu aktivnost evid</w:t>
      </w:r>
      <w:r>
        <w:rPr>
          <w:rFonts w:ascii="Times New Roman" w:hAnsi="Times New Roman" w:cs="Times New Roman"/>
          <w:sz w:val="24"/>
          <w:szCs w:val="24"/>
        </w:rPr>
        <w:t>entirani su sljedeći rashodi:</w:t>
      </w:r>
    </w:p>
    <w:p w:rsidR="00A66523" w:rsidRDefault="00A66523" w:rsidP="00A66523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Najam stana za liječnika opće prakse – 29.500,00 kn</w:t>
      </w:r>
    </w:p>
    <w:p w:rsidR="00A66523" w:rsidRDefault="00A66523" w:rsidP="00A66523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Donacija Hrvatskoj gorskoj službi spašavanja – 15.000,00 kn</w:t>
      </w:r>
    </w:p>
    <w:p w:rsidR="00A66523" w:rsidRDefault="00A66523" w:rsidP="00A66523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Donacija - Crveni Križ – 10.000,00 kn</w:t>
      </w:r>
    </w:p>
    <w:p w:rsidR="00A66523" w:rsidRDefault="00A66523" w:rsidP="00A66523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Sufinanciranje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ručkova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sezonske policajce – 30.000,00 kn</w:t>
      </w:r>
    </w:p>
    <w:p w:rsidR="00A66523" w:rsidRPr="00AA1F20" w:rsidRDefault="00A66523" w:rsidP="00A66523">
      <w:pPr>
        <w:pStyle w:val="Odlomakpopisa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F20">
        <w:rPr>
          <w:rFonts w:ascii="Times New Roman" w:hAnsi="Times New Roman" w:cs="Times New Roman"/>
          <w:b/>
          <w:sz w:val="24"/>
          <w:szCs w:val="24"/>
        </w:rPr>
        <w:t xml:space="preserve">UKUPNO: </w:t>
      </w:r>
      <w:r>
        <w:rPr>
          <w:rFonts w:ascii="Times New Roman" w:hAnsi="Times New Roman" w:cs="Times New Roman"/>
          <w:b/>
          <w:sz w:val="24"/>
          <w:szCs w:val="24"/>
        </w:rPr>
        <w:t>84.500,00</w:t>
      </w:r>
      <w:r w:rsidRPr="00AA1F20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5217B3" w:rsidRPr="00AA1F20" w:rsidRDefault="005217B3" w:rsidP="005217B3">
      <w:pPr>
        <w:pStyle w:val="Odlomakpopisa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7B3" w:rsidRPr="00265A7E" w:rsidRDefault="005217B3" w:rsidP="00971AA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A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PROGRAM  101</w:t>
      </w:r>
      <w:r w:rsidR="00A6652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ZAJMOVI I JAMSTVA</w:t>
      </w:r>
    </w:p>
    <w:p w:rsidR="005217B3" w:rsidRDefault="005217B3" w:rsidP="005217B3">
      <w:pPr>
        <w:pStyle w:val="Odlomakpopisa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523" w:rsidRDefault="005217B3" w:rsidP="00A66523">
      <w:pPr>
        <w:pStyle w:val="Odlomakpopisa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A10001 </w:t>
      </w:r>
      <w:r w:rsidRPr="008C31B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ZAJMOVI I JAMSTVA - </w:t>
      </w:r>
      <w:r w:rsidR="00A66523">
        <w:rPr>
          <w:rFonts w:ascii="Times New Roman" w:hAnsi="Times New Roman" w:cs="Times New Roman"/>
          <w:sz w:val="24"/>
          <w:szCs w:val="24"/>
        </w:rPr>
        <w:t>kroz ovu aktivnost evidentiran je rashod za otplatu leasinga za kupljeno službeno vozilo u iznosu od 11.382,00 kn, te vraćanje beskamatnog državnog zajma iz 2019. I 2020. Godine u iznosu od 1.097,08 kn.</w:t>
      </w:r>
    </w:p>
    <w:p w:rsidR="005217B3" w:rsidRDefault="005217B3" w:rsidP="005217B3">
      <w:pPr>
        <w:pStyle w:val="Odlomakpopisa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217B3" w:rsidRDefault="005217B3" w:rsidP="005217B3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7B3" w:rsidRPr="003869A3" w:rsidRDefault="005217B3" w:rsidP="005217B3">
      <w:pPr>
        <w:contextualSpacing/>
        <w:jc w:val="both"/>
        <w:rPr>
          <w:rFonts w:ascii="Times New Roman" w:hAnsi="Times New Roman" w:cs="Times New Roman"/>
          <w:b/>
          <w:color w:val="92D050"/>
          <w:sz w:val="24"/>
          <w:szCs w:val="24"/>
          <w:u w:val="single"/>
        </w:rPr>
      </w:pPr>
      <w:r w:rsidRPr="003869A3">
        <w:rPr>
          <w:rFonts w:ascii="Times New Roman" w:hAnsi="Times New Roman" w:cs="Times New Roman"/>
          <w:b/>
          <w:color w:val="92D050"/>
          <w:sz w:val="24"/>
          <w:szCs w:val="24"/>
          <w:u w:val="single"/>
        </w:rPr>
        <w:t>PRORAČUNSKI KORISNIK - KICOŠ</w:t>
      </w:r>
    </w:p>
    <w:p w:rsidR="005217B3" w:rsidRPr="003869A3" w:rsidRDefault="005217B3" w:rsidP="00971AA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869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ROGRAM 10</w:t>
      </w:r>
      <w:r w:rsidR="00F13F2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17</w:t>
      </w:r>
      <w:r w:rsidRPr="003869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- </w:t>
      </w:r>
      <w:r w:rsidR="00F13F2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FINANCIRANJE PROGRAMA RADA KICOŠ-A</w:t>
      </w:r>
    </w:p>
    <w:p w:rsidR="005217B3" w:rsidRPr="003869A3" w:rsidRDefault="005217B3" w:rsidP="005217B3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13F28" w:rsidRDefault="00072D72" w:rsidP="00F13F28">
      <w:pPr>
        <w:shd w:val="clear" w:color="auto" w:fill="FFFFFF"/>
        <w:spacing w:line="293" w:lineRule="atLeast"/>
        <w:ind w:left="69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869A3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="00F13F28">
        <w:rPr>
          <w:rFonts w:ascii="Times New Roman" w:hAnsi="Times New Roman" w:cs="Times New Roman"/>
          <w:b/>
          <w:sz w:val="24"/>
          <w:szCs w:val="24"/>
        </w:rPr>
        <w:t>FINANCIRANJE PROGRAMA RADA</w:t>
      </w:r>
      <w:r w:rsidRPr="003869A3">
        <w:rPr>
          <w:rFonts w:ascii="Times New Roman" w:hAnsi="Times New Roman" w:cs="Times New Roman"/>
          <w:b/>
          <w:sz w:val="24"/>
          <w:szCs w:val="24"/>
        </w:rPr>
        <w:t xml:space="preserve"> KICOŠ-A –</w:t>
      </w:r>
      <w:r w:rsidRPr="003869A3">
        <w:rPr>
          <w:rFonts w:ascii="Times New Roman" w:hAnsi="Times New Roman" w:cs="Times New Roman"/>
          <w:sz w:val="24"/>
          <w:szCs w:val="24"/>
        </w:rPr>
        <w:t xml:space="preserve"> </w:t>
      </w:r>
      <w:r w:rsidR="00F13F28" w:rsidRPr="003869A3">
        <w:rPr>
          <w:rFonts w:ascii="Times New Roman" w:hAnsi="Times New Roman" w:cs="Times New Roman"/>
          <w:sz w:val="24"/>
          <w:szCs w:val="24"/>
        </w:rPr>
        <w:t>Od 01.01.20</w:t>
      </w:r>
      <w:r w:rsidR="00F13F28">
        <w:rPr>
          <w:rFonts w:ascii="Times New Roman" w:hAnsi="Times New Roman" w:cs="Times New Roman"/>
          <w:sz w:val="24"/>
          <w:szCs w:val="24"/>
        </w:rPr>
        <w:t>22.</w:t>
      </w:r>
      <w:r w:rsidR="00F13F28" w:rsidRPr="003869A3">
        <w:rPr>
          <w:rFonts w:ascii="Times New Roman" w:hAnsi="Times New Roman" w:cs="Times New Roman"/>
          <w:sz w:val="24"/>
          <w:szCs w:val="24"/>
        </w:rPr>
        <w:t xml:space="preserve"> do </w:t>
      </w:r>
      <w:r w:rsidR="00F13F28">
        <w:rPr>
          <w:rFonts w:ascii="Times New Roman" w:hAnsi="Times New Roman" w:cs="Times New Roman"/>
          <w:sz w:val="24"/>
          <w:szCs w:val="24"/>
        </w:rPr>
        <w:t>31.12.2022</w:t>
      </w:r>
      <w:r w:rsidR="00F13F28" w:rsidRPr="003869A3">
        <w:rPr>
          <w:rFonts w:ascii="Times New Roman" w:hAnsi="Times New Roman" w:cs="Times New Roman"/>
          <w:sz w:val="24"/>
          <w:szCs w:val="24"/>
        </w:rPr>
        <w:t xml:space="preserve">. ukupni rashodi poslovanja KICOŠ-a iznose </w:t>
      </w:r>
      <w:r w:rsidR="00F13F28">
        <w:rPr>
          <w:rFonts w:ascii="Times New Roman" w:hAnsi="Times New Roman" w:cs="Times New Roman"/>
          <w:sz w:val="24"/>
          <w:szCs w:val="24"/>
        </w:rPr>
        <w:t xml:space="preserve">491.036,62 </w:t>
      </w:r>
      <w:r w:rsidR="00F13F28" w:rsidRPr="003869A3">
        <w:rPr>
          <w:rFonts w:ascii="Times New Roman" w:hAnsi="Times New Roman" w:cs="Times New Roman"/>
          <w:sz w:val="24"/>
          <w:szCs w:val="24"/>
        </w:rPr>
        <w:t xml:space="preserve">kn, od čega </w:t>
      </w:r>
      <w:r w:rsidR="00F13F28">
        <w:rPr>
          <w:rFonts w:ascii="Times New Roman" w:hAnsi="Times New Roman" w:cs="Times New Roman"/>
          <w:sz w:val="24"/>
          <w:szCs w:val="24"/>
        </w:rPr>
        <w:t>225.899,19</w:t>
      </w:r>
      <w:r w:rsidR="00F13F28" w:rsidRPr="003869A3">
        <w:rPr>
          <w:rFonts w:ascii="Times New Roman" w:hAnsi="Times New Roman" w:cs="Times New Roman"/>
          <w:sz w:val="24"/>
          <w:szCs w:val="24"/>
        </w:rPr>
        <w:t xml:space="preserve"> kn, odnosno </w:t>
      </w:r>
      <w:r w:rsidR="00F13F28">
        <w:rPr>
          <w:rFonts w:ascii="Times New Roman" w:hAnsi="Times New Roman" w:cs="Times New Roman"/>
          <w:sz w:val="24"/>
          <w:szCs w:val="24"/>
        </w:rPr>
        <w:t>46,00</w:t>
      </w:r>
      <w:r w:rsidR="00F13F28" w:rsidRPr="003869A3">
        <w:rPr>
          <w:rFonts w:ascii="Times New Roman" w:hAnsi="Times New Roman" w:cs="Times New Roman"/>
          <w:sz w:val="24"/>
          <w:szCs w:val="24"/>
        </w:rPr>
        <w:t xml:space="preserve">% spada na rashode za zaposlene (plaće, ostale rashode za zaposlene, doprinosi na plaće i ostale naknade). Kroz skupinu 322 Rashodi za materijal i energiju ostvareno je </w:t>
      </w:r>
      <w:r w:rsidR="00F13F28">
        <w:rPr>
          <w:rFonts w:ascii="Times New Roman" w:hAnsi="Times New Roman" w:cs="Times New Roman"/>
          <w:sz w:val="24"/>
          <w:szCs w:val="24"/>
        </w:rPr>
        <w:t>8.956,33</w:t>
      </w:r>
      <w:r w:rsidR="00F13F28" w:rsidRPr="003869A3">
        <w:rPr>
          <w:rFonts w:ascii="Times New Roman" w:hAnsi="Times New Roman" w:cs="Times New Roman"/>
          <w:sz w:val="24"/>
          <w:szCs w:val="24"/>
        </w:rPr>
        <w:t xml:space="preserve"> kn, a odnosi se na: uredski materijal (kuverte, toneri, papir, materijal za čišćenje, literatura). Kroz skupinu 323 Rashodi za usluge ostvareno je ukupno </w:t>
      </w:r>
      <w:r w:rsidR="00F13F28">
        <w:rPr>
          <w:rFonts w:ascii="Times New Roman" w:hAnsi="Times New Roman" w:cs="Times New Roman"/>
          <w:sz w:val="24"/>
          <w:szCs w:val="24"/>
        </w:rPr>
        <w:t xml:space="preserve">217.686,67 </w:t>
      </w:r>
      <w:r w:rsidR="00F13F28" w:rsidRPr="003869A3">
        <w:rPr>
          <w:rFonts w:ascii="Times New Roman" w:hAnsi="Times New Roman" w:cs="Times New Roman"/>
          <w:sz w:val="24"/>
          <w:szCs w:val="24"/>
        </w:rPr>
        <w:t xml:space="preserve">kn, a odnosi se na: troškove telefona, službenih mobitela, poštarine, intelektualne usluge. </w:t>
      </w:r>
      <w:r w:rsidR="00F13F28">
        <w:rPr>
          <w:rFonts w:ascii="Times New Roman" w:hAnsi="Times New Roman" w:cs="Times New Roman"/>
          <w:sz w:val="24"/>
          <w:szCs w:val="24"/>
        </w:rPr>
        <w:t>Najveći rashodi u ovoj skupini odnosi se na održavanje manifestacija:</w:t>
      </w:r>
      <w:r w:rsidR="00F13F28" w:rsidRPr="00F13F2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F13F28" w:rsidRPr="00F13F28" w:rsidRDefault="00F13F28" w:rsidP="00F13F28">
      <w:pPr>
        <w:pStyle w:val="Odlomakpopisa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13F2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Ljetni program izložbi u Bratskoj kući – tijekom dva mjeseca u Galeriji izloženi su radovi lokalnih umjetnika, mladih umjetnika, no i gostiju iz Hrvatske, koje nam pomogne postaviti Udruga </w:t>
      </w:r>
      <w:proofErr w:type="spellStart"/>
      <w:r w:rsidRPr="00F13F2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Šoltaart</w:t>
      </w:r>
      <w:proofErr w:type="spellEnd"/>
      <w:r w:rsidRPr="00F13F2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 brine da je otvorena Galerija, u jutarnjem i popodnevnom terminu, šest dana u tjednu (organizatori: KICOŠ, Udruga </w:t>
      </w:r>
      <w:proofErr w:type="spellStart"/>
      <w:r w:rsidRPr="00F13F2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Šoltaart</w:t>
      </w:r>
      <w:proofErr w:type="spellEnd"/>
      <w:r w:rsidRPr="00F13F2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)</w:t>
      </w:r>
    </w:p>
    <w:p w:rsidR="00F13F28" w:rsidRPr="004A4950" w:rsidRDefault="00F13F28" w:rsidP="00F13F28">
      <w:pPr>
        <w:shd w:val="clear" w:color="auto" w:fill="FFFFFF"/>
        <w:spacing w:after="0" w:line="330" w:lineRule="atLeast"/>
        <w:ind w:left="141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IZLOŽBE:</w:t>
      </w:r>
    </w:p>
    <w:p w:rsidR="00F13F28" w:rsidRPr="004A4950" w:rsidRDefault="00F13F28" w:rsidP="00F13F28">
      <w:pPr>
        <w:numPr>
          <w:ilvl w:val="0"/>
          <w:numId w:val="38"/>
        </w:numPr>
        <w:shd w:val="clear" w:color="auto" w:fill="FFFFFF"/>
        <w:tabs>
          <w:tab w:val="num" w:pos="3504"/>
        </w:tabs>
        <w:spacing w:after="0" w:line="330" w:lineRule="atLeast"/>
        <w:ind w:left="24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Ante Burić-</w:t>
      </w:r>
      <w:r w:rsidRPr="004A49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Šolta u mom oku (fotografije)</w:t>
      </w:r>
    </w:p>
    <w:p w:rsidR="00F13F28" w:rsidRPr="004A4950" w:rsidRDefault="00F13F28" w:rsidP="00F13F28">
      <w:pPr>
        <w:numPr>
          <w:ilvl w:val="0"/>
          <w:numId w:val="38"/>
        </w:numPr>
        <w:shd w:val="clear" w:color="auto" w:fill="FFFFFF"/>
        <w:tabs>
          <w:tab w:val="num" w:pos="3504"/>
        </w:tabs>
        <w:spacing w:after="0" w:line="330" w:lineRule="atLeast"/>
        <w:ind w:left="24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Maksim</w:t>
      </w:r>
      <w:proofErr w:type="spellEnd"/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Kanazir</w:t>
      </w:r>
      <w:proofErr w:type="spellEnd"/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</w:t>
      </w:r>
      <w:r w:rsidRPr="004A49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Slike Emocija (slike)</w:t>
      </w:r>
    </w:p>
    <w:p w:rsidR="00F13F28" w:rsidRPr="004A4950" w:rsidRDefault="00F13F28" w:rsidP="00F13F28">
      <w:pPr>
        <w:numPr>
          <w:ilvl w:val="0"/>
          <w:numId w:val="38"/>
        </w:numPr>
        <w:shd w:val="clear" w:color="auto" w:fill="FFFFFF"/>
        <w:tabs>
          <w:tab w:val="num" w:pos="3504"/>
        </w:tabs>
        <w:spacing w:after="0" w:line="330" w:lineRule="atLeast"/>
        <w:ind w:left="24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Josipa Šarić – </w:t>
      </w:r>
      <w:proofErr w:type="spellStart"/>
      <w:r w:rsidRPr="004A49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Floralia</w:t>
      </w:r>
      <w:proofErr w:type="spellEnd"/>
      <w:r w:rsidRPr="004A49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(slike)</w:t>
      </w:r>
    </w:p>
    <w:p w:rsidR="00F13F28" w:rsidRPr="004A4950" w:rsidRDefault="00F13F28" w:rsidP="00F13F28">
      <w:pPr>
        <w:numPr>
          <w:ilvl w:val="0"/>
          <w:numId w:val="38"/>
        </w:numPr>
        <w:shd w:val="clear" w:color="auto" w:fill="FFFFFF"/>
        <w:tabs>
          <w:tab w:val="num" w:pos="3504"/>
        </w:tabs>
        <w:spacing w:after="0" w:line="330" w:lineRule="atLeast"/>
        <w:ind w:left="24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Milica Krstulović i posthumno Tomislav </w:t>
      </w:r>
      <w:proofErr w:type="spellStart"/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Mihić</w:t>
      </w:r>
      <w:proofErr w:type="spellEnd"/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– </w:t>
      </w:r>
      <w:r w:rsidRPr="004A49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Tuđi </w:t>
      </w:r>
      <w:proofErr w:type="spellStart"/>
      <w:r w:rsidRPr="004A49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čovik</w:t>
      </w:r>
      <w:proofErr w:type="spellEnd"/>
      <w:r w:rsidRPr="004A49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nikad neće znati … (slike)</w:t>
      </w:r>
    </w:p>
    <w:p w:rsidR="00F13F28" w:rsidRPr="004A4950" w:rsidRDefault="00F13F28" w:rsidP="00F13F28">
      <w:pPr>
        <w:numPr>
          <w:ilvl w:val="0"/>
          <w:numId w:val="38"/>
        </w:numPr>
        <w:shd w:val="clear" w:color="auto" w:fill="FFFFFF"/>
        <w:tabs>
          <w:tab w:val="num" w:pos="3504"/>
        </w:tabs>
        <w:spacing w:after="0" w:line="330" w:lineRule="atLeast"/>
        <w:ind w:left="24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A49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lastRenderedPageBreak/>
        <w:t>Podvodna baština otoka Šolte</w:t>
      </w:r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– izložba</w:t>
      </w:r>
    </w:p>
    <w:p w:rsidR="00F13F28" w:rsidRPr="004A4950" w:rsidRDefault="00F13F28" w:rsidP="00F13F28">
      <w:pPr>
        <w:numPr>
          <w:ilvl w:val="0"/>
          <w:numId w:val="38"/>
        </w:numPr>
        <w:shd w:val="clear" w:color="auto" w:fill="FFFFFF"/>
        <w:tabs>
          <w:tab w:val="num" w:pos="2808"/>
        </w:tabs>
        <w:spacing w:after="0" w:line="330" w:lineRule="atLeast"/>
        <w:ind w:left="24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Ivica Jambrešić  (karikature) </w:t>
      </w:r>
      <w:r w:rsidRPr="004A49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– Dopala me Šolta</w:t>
      </w:r>
    </w:p>
    <w:p w:rsidR="00F13F28" w:rsidRPr="004A4950" w:rsidRDefault="00F13F28" w:rsidP="00F13F28">
      <w:pPr>
        <w:numPr>
          <w:ilvl w:val="0"/>
          <w:numId w:val="38"/>
        </w:numPr>
        <w:shd w:val="clear" w:color="auto" w:fill="FFFFFF"/>
        <w:tabs>
          <w:tab w:val="num" w:pos="2112"/>
        </w:tabs>
        <w:spacing w:after="0" w:line="330" w:lineRule="atLeast"/>
        <w:ind w:left="24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Luka Bezić – </w:t>
      </w:r>
      <w:r w:rsidRPr="004A49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Digitalni dnevnik (digitalne grafike)</w:t>
      </w:r>
    </w:p>
    <w:p w:rsidR="00F13F28" w:rsidRPr="004A4950" w:rsidRDefault="00F13F28" w:rsidP="00F13F28">
      <w:pPr>
        <w:numPr>
          <w:ilvl w:val="0"/>
          <w:numId w:val="38"/>
        </w:numPr>
        <w:shd w:val="clear" w:color="auto" w:fill="FFFFFF"/>
        <w:tabs>
          <w:tab w:val="num" w:pos="2112"/>
        </w:tabs>
        <w:spacing w:after="160" w:line="330" w:lineRule="atLeast"/>
        <w:ind w:left="24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Dani Eugena Buktenice 2022. Mala škola naive – dvodnevna radionica i izložba slika Mirka Horvata i izbor iz Šoltanske naive (LU „Eugen Buktenica-Đenko“, KICOŠ, Općina Šolta)</w:t>
      </w:r>
    </w:p>
    <w:p w:rsidR="00F13F28" w:rsidRPr="004A4950" w:rsidRDefault="00F13F28" w:rsidP="00F13F28">
      <w:pPr>
        <w:numPr>
          <w:ilvl w:val="0"/>
          <w:numId w:val="39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A49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Ja koja imam nevinije ruke, </w:t>
      </w:r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monodrama Vesne </w:t>
      </w:r>
      <w:proofErr w:type="spellStart"/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Tominac</w:t>
      </w:r>
      <w:proofErr w:type="spellEnd"/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Matačić</w:t>
      </w:r>
    </w:p>
    <w:p w:rsidR="00F13F28" w:rsidRPr="004A4950" w:rsidRDefault="00F13F28" w:rsidP="00F13F28">
      <w:pPr>
        <w:numPr>
          <w:ilvl w:val="0"/>
          <w:numId w:val="39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4A49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Zoo</w:t>
      </w:r>
      <w:proofErr w:type="spellEnd"/>
      <w:r w:rsidRPr="004A49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</w:t>
      </w:r>
      <w:proofErr w:type="spellStart"/>
      <w:r w:rsidRPr="004A49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Zoom</w:t>
      </w:r>
      <w:proofErr w:type="spellEnd"/>
      <w:r w:rsidRPr="004A49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Show</w:t>
      </w:r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glazbeno - scenska igra za djecu (KIC, Studio Perlice)</w:t>
      </w:r>
    </w:p>
    <w:p w:rsidR="00F13F28" w:rsidRPr="004A4950" w:rsidRDefault="00F13F28" w:rsidP="00F13F28">
      <w:pPr>
        <w:numPr>
          <w:ilvl w:val="0"/>
          <w:numId w:val="39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4A49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Avav</w:t>
      </w:r>
      <w:proofErr w:type="spellEnd"/>
      <w:r w:rsidRPr="004A49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Avantura</w:t>
      </w:r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– dječja predstava</w:t>
      </w:r>
    </w:p>
    <w:p w:rsidR="00F13F28" w:rsidRPr="004A4950" w:rsidRDefault="00F13F28" w:rsidP="00F13F28">
      <w:pPr>
        <w:numPr>
          <w:ilvl w:val="0"/>
          <w:numId w:val="39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Gitaristički koncert Ivana </w:t>
      </w:r>
      <w:proofErr w:type="spellStart"/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Prvinića</w:t>
      </w:r>
      <w:proofErr w:type="spellEnd"/>
    </w:p>
    <w:p w:rsidR="00F13F28" w:rsidRPr="004A4950" w:rsidRDefault="00F13F28" w:rsidP="00F13F28">
      <w:pPr>
        <w:numPr>
          <w:ilvl w:val="0"/>
          <w:numId w:val="39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Lalala</w:t>
      </w:r>
      <w:proofErr w:type="spellEnd"/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glazbeni studio – trodnevna glazbena radionica (Udruga Osmijeh, KICOŠ)</w:t>
      </w:r>
    </w:p>
    <w:p w:rsidR="00F13F28" w:rsidRPr="004A4950" w:rsidRDefault="00F13F28" w:rsidP="00F13F28">
      <w:pPr>
        <w:numPr>
          <w:ilvl w:val="0"/>
          <w:numId w:val="39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Mandolinistički</w:t>
      </w:r>
      <w:proofErr w:type="spellEnd"/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koncert Maja Radman (gost: Luka Domaćina)</w:t>
      </w:r>
    </w:p>
    <w:p w:rsidR="00F13F28" w:rsidRPr="004A4950" w:rsidRDefault="00F13F28" w:rsidP="00F13F28">
      <w:pPr>
        <w:numPr>
          <w:ilvl w:val="0"/>
          <w:numId w:val="39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Best </w:t>
      </w:r>
      <w:proofErr w:type="spellStart"/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of</w:t>
      </w:r>
      <w:proofErr w:type="spellEnd"/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– putopisno predavanje Jurice Galića Juke</w:t>
      </w:r>
    </w:p>
    <w:p w:rsidR="00F13F28" w:rsidRPr="004A4950" w:rsidRDefault="00F13F28" w:rsidP="00F13F28">
      <w:pPr>
        <w:numPr>
          <w:ilvl w:val="0"/>
          <w:numId w:val="39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Predstavljanje 31. broja časopisa Bašćina i proslava domaće riči</w:t>
      </w:r>
    </w:p>
    <w:p w:rsidR="00F13F28" w:rsidRPr="004A4950" w:rsidRDefault="00F13F28" w:rsidP="00F13F28">
      <w:pPr>
        <w:numPr>
          <w:ilvl w:val="0"/>
          <w:numId w:val="39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Druga Šoltanska Dječja Božićna Utrka</w:t>
      </w:r>
    </w:p>
    <w:p w:rsidR="00F13F28" w:rsidRPr="004A4950" w:rsidRDefault="00F13F28" w:rsidP="00F13F28">
      <w:pPr>
        <w:numPr>
          <w:ilvl w:val="0"/>
          <w:numId w:val="39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Advent (TZ; Općina Šolta, Udruge, KICOŠ)</w:t>
      </w:r>
    </w:p>
    <w:p w:rsidR="00F13F28" w:rsidRPr="004A4950" w:rsidRDefault="00F13F28" w:rsidP="00F13F28">
      <w:pPr>
        <w:numPr>
          <w:ilvl w:val="0"/>
          <w:numId w:val="39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A49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100. proljeće Vesne Parun – </w:t>
      </w:r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proslava 100. obljetnice rođenja Vesne Parun</w:t>
      </w:r>
    </w:p>
    <w:p w:rsidR="00F13F28" w:rsidRPr="004A4950" w:rsidRDefault="00F13F28" w:rsidP="00F13F28">
      <w:pPr>
        <w:numPr>
          <w:ilvl w:val="0"/>
          <w:numId w:val="39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A49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Uskrsne igre (TZ Šolta &amp; KICOŠ)</w:t>
      </w:r>
    </w:p>
    <w:p w:rsidR="00F13F28" w:rsidRPr="004A4950" w:rsidRDefault="00F13F28" w:rsidP="00F13F28">
      <w:pPr>
        <w:numPr>
          <w:ilvl w:val="0"/>
          <w:numId w:val="39"/>
        </w:numPr>
        <w:shd w:val="clear" w:color="auto" w:fill="FFFFFF"/>
        <w:spacing w:after="16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A49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Na kraju nedaleko mora – </w:t>
      </w:r>
      <w:r w:rsidRPr="004A495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predstavljanje knjige Gordane Burice (GKMM, KICOŠ)</w:t>
      </w:r>
    </w:p>
    <w:p w:rsidR="00F13F28" w:rsidRDefault="00F13F28" w:rsidP="00F13F28">
      <w:pPr>
        <w:ind w:left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F28" w:rsidRDefault="00F13F28" w:rsidP="00F13F28">
      <w:pPr>
        <w:ind w:left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troškova osobama izvan radnog odnosa 324 ostvareno je u iznosu od 4.259,00 kn. Ostali nespomenuti rashodi kroz skupinu 329</w:t>
      </w:r>
      <w:r w:rsidRPr="003869A3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>
        <w:rPr>
          <w:rFonts w:ascii="Times New Roman" w:hAnsi="Times New Roman" w:cs="Times New Roman"/>
          <w:sz w:val="24"/>
          <w:szCs w:val="24"/>
        </w:rPr>
        <w:t xml:space="preserve">31.539,40 kn, a odnosi se na reprezentaciju. </w:t>
      </w:r>
      <w:r w:rsidRPr="003869A3">
        <w:rPr>
          <w:rFonts w:ascii="Times New Roman" w:hAnsi="Times New Roman" w:cs="Times New Roman"/>
          <w:sz w:val="24"/>
          <w:szCs w:val="24"/>
        </w:rPr>
        <w:t xml:space="preserve">Financijski rashodi kroz skupinu 343 ostvareni su u iznosu od </w:t>
      </w:r>
      <w:r>
        <w:rPr>
          <w:rFonts w:ascii="Times New Roman" w:hAnsi="Times New Roman" w:cs="Times New Roman"/>
          <w:sz w:val="24"/>
          <w:szCs w:val="24"/>
        </w:rPr>
        <w:t xml:space="preserve">2.696,03 </w:t>
      </w:r>
      <w:r w:rsidRPr="003869A3">
        <w:rPr>
          <w:rFonts w:ascii="Times New Roman" w:hAnsi="Times New Roman" w:cs="Times New Roman"/>
          <w:sz w:val="24"/>
          <w:szCs w:val="24"/>
        </w:rPr>
        <w:t>kn, a odnosi se na bankarske usluge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1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A65" w:rsidRPr="003869A3" w:rsidRDefault="00163A65" w:rsidP="00072D72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0442" w:rsidRPr="00E50442" w:rsidRDefault="00E50442" w:rsidP="00E50442">
      <w:pPr>
        <w:ind w:left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442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E50442" w:rsidRPr="006C0E0E" w:rsidRDefault="00E50442" w:rsidP="00E50442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</w:pPr>
      <w:r w:rsidRPr="00E50442">
        <w:rPr>
          <w:rFonts w:ascii="Times New Roman" w:hAnsi="Times New Roman" w:cs="Times New Roman"/>
          <w:b/>
          <w:sz w:val="28"/>
          <w:szCs w:val="28"/>
        </w:rPr>
        <w:t>Podaci iz Bilance: nenaplaćena potraživanja, nepodmirene dospjele obveze te potencijalne  obveze po osnovi sudskih postupaka</w:t>
      </w:r>
    </w:p>
    <w:p w:rsidR="006C0E0E" w:rsidRDefault="006C0E0E" w:rsidP="006C0E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POTRAŽIVANJA UTVRĐENA NA DAN 31.12.2022.</w:t>
      </w:r>
    </w:p>
    <w:tbl>
      <w:tblPr>
        <w:tblW w:w="8506" w:type="dxa"/>
        <w:jc w:val="center"/>
        <w:tblInd w:w="93" w:type="dxa"/>
        <w:tblLook w:val="04A0" w:firstRow="1" w:lastRow="0" w:firstColumn="1" w:lastColumn="0" w:noHBand="0" w:noVBand="1"/>
      </w:tblPr>
      <w:tblGrid>
        <w:gridCol w:w="986"/>
        <w:gridCol w:w="119"/>
        <w:gridCol w:w="5069"/>
        <w:gridCol w:w="503"/>
        <w:gridCol w:w="1277"/>
        <w:gridCol w:w="552"/>
      </w:tblGrid>
      <w:tr w:rsidR="006C0E0E" w:rsidRPr="00CD2672" w:rsidTr="006C0E0E">
        <w:trPr>
          <w:trHeight w:val="127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E0E" w:rsidRPr="00CD2672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E0E" w:rsidRPr="00CD2672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0E0E" w:rsidRPr="00CD2672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0E0E" w:rsidRPr="009747A0" w:rsidTr="006C0E0E">
        <w:trPr>
          <w:gridAfter w:val="1"/>
          <w:wAfter w:w="552" w:type="dxa"/>
          <w:trHeight w:val="510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Konto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Potraživanje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IZNOS NA 31.12.2022 (KN)</w:t>
            </w:r>
          </w:p>
        </w:tc>
      </w:tr>
      <w:tr w:rsidR="006C0E0E" w:rsidRPr="009747A0" w:rsidTr="006C0E0E">
        <w:trPr>
          <w:gridAfter w:val="1"/>
          <w:wAfter w:w="552" w:type="dxa"/>
          <w:trHeight w:val="255"/>
          <w:jc w:val="center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1291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POTRAŽIVANJA ZA PREDUJMOVE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128.465,85</w:t>
            </w:r>
          </w:p>
        </w:tc>
      </w:tr>
      <w:tr w:rsidR="006C0E0E" w:rsidRPr="009747A0" w:rsidTr="006C0E0E">
        <w:trPr>
          <w:gridAfter w:val="1"/>
          <w:wAfter w:w="552" w:type="dxa"/>
          <w:trHeight w:val="255"/>
          <w:jc w:val="center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OSTALA NESPOMENUTA POTRAŽIVANJA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4.963,46</w:t>
            </w:r>
          </w:p>
        </w:tc>
      </w:tr>
      <w:tr w:rsidR="006C0E0E" w:rsidRPr="009747A0" w:rsidTr="006C0E0E">
        <w:trPr>
          <w:gridAfter w:val="1"/>
          <w:wAfter w:w="552" w:type="dxa"/>
          <w:trHeight w:val="255"/>
          <w:jc w:val="center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POTRAŽIVANJA ZA DANE ZAJMOVE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359.000,00</w:t>
            </w:r>
          </w:p>
        </w:tc>
      </w:tr>
      <w:tr w:rsidR="006C0E0E" w:rsidRPr="009747A0" w:rsidTr="006C0E0E">
        <w:trPr>
          <w:gridAfter w:val="1"/>
          <w:wAfter w:w="552" w:type="dxa"/>
          <w:trHeight w:val="255"/>
          <w:jc w:val="center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161310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POTRAŽIVANJA ZA POREZ NA KUĆE ZA ODMOR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529.828,31</w:t>
            </w:r>
          </w:p>
        </w:tc>
      </w:tr>
      <w:tr w:rsidR="006C0E0E" w:rsidRPr="009747A0" w:rsidTr="006C0E0E">
        <w:trPr>
          <w:gridAfter w:val="1"/>
          <w:wAfter w:w="552" w:type="dxa"/>
          <w:trHeight w:val="255"/>
          <w:jc w:val="center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161450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POTRAŽIVANJA ZA POREZE NA TVRTKU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2.649,38</w:t>
            </w:r>
          </w:p>
        </w:tc>
      </w:tr>
      <w:tr w:rsidR="006C0E0E" w:rsidRPr="009747A0" w:rsidTr="006C0E0E">
        <w:trPr>
          <w:gridAfter w:val="1"/>
          <w:wAfter w:w="552" w:type="dxa"/>
          <w:trHeight w:val="255"/>
          <w:jc w:val="center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161340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POTRAŽIVANJA ZA POREZ NA PROMET NEKRETNINA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1.885.603,86</w:t>
            </w:r>
          </w:p>
        </w:tc>
      </w:tr>
      <w:tr w:rsidR="006C0E0E" w:rsidRPr="009747A0" w:rsidTr="006C0E0E">
        <w:trPr>
          <w:gridAfter w:val="1"/>
          <w:wAfter w:w="552" w:type="dxa"/>
          <w:trHeight w:val="255"/>
          <w:jc w:val="center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161420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POTRAŽIVANJA ZA POREZE NA POTROŠNJU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21.303,12</w:t>
            </w:r>
          </w:p>
        </w:tc>
      </w:tr>
      <w:tr w:rsidR="006C0E0E" w:rsidRPr="009747A0" w:rsidTr="006C0E0E">
        <w:trPr>
          <w:gridAfter w:val="1"/>
          <w:wAfter w:w="552" w:type="dxa"/>
          <w:trHeight w:val="255"/>
          <w:jc w:val="center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164140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0E" w:rsidRPr="009747A0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POTRAŽIVANJA ZA ZATEZNE KAMATE-kn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52.871,15</w:t>
            </w:r>
          </w:p>
        </w:tc>
      </w:tr>
      <w:tr w:rsidR="006C0E0E" w:rsidRPr="009747A0" w:rsidTr="006C0E0E">
        <w:trPr>
          <w:gridAfter w:val="1"/>
          <w:wAfter w:w="552" w:type="dxa"/>
          <w:trHeight w:val="255"/>
          <w:jc w:val="center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164141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0E" w:rsidRPr="009747A0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POTRAŽIVANJA ZA ZATEZNE KAMATE-</w:t>
            </w:r>
            <w:proofErr w:type="spellStart"/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pko</w:t>
            </w:r>
            <w:proofErr w:type="spell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22.014,92</w:t>
            </w:r>
          </w:p>
        </w:tc>
      </w:tr>
      <w:tr w:rsidR="006C0E0E" w:rsidRPr="009747A0" w:rsidTr="006C0E0E">
        <w:trPr>
          <w:gridAfter w:val="1"/>
          <w:wAfter w:w="552" w:type="dxa"/>
          <w:trHeight w:val="255"/>
          <w:jc w:val="center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164142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0E" w:rsidRPr="009747A0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POTRAŽIVANJA ZA ZATEZNE KAMATE-</w:t>
            </w:r>
            <w:proofErr w:type="spellStart"/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pnt</w:t>
            </w:r>
            <w:proofErr w:type="spell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256,56</w:t>
            </w:r>
          </w:p>
        </w:tc>
      </w:tr>
      <w:tr w:rsidR="006C0E0E" w:rsidRPr="009747A0" w:rsidTr="006C0E0E">
        <w:trPr>
          <w:gridAfter w:val="1"/>
          <w:wAfter w:w="552" w:type="dxa"/>
          <w:trHeight w:val="255"/>
          <w:jc w:val="center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164210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KONCESIJSKA ODOBRENJA NA POMORSKOM </w:t>
            </w: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DOBRU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52.300,00</w:t>
            </w:r>
          </w:p>
        </w:tc>
      </w:tr>
      <w:tr w:rsidR="006C0E0E" w:rsidRPr="009747A0" w:rsidTr="006C0E0E">
        <w:trPr>
          <w:gridAfter w:val="1"/>
          <w:wAfter w:w="552" w:type="dxa"/>
          <w:trHeight w:val="255"/>
          <w:jc w:val="center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164220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STAMBENI PROSTORI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10.634,84</w:t>
            </w:r>
          </w:p>
        </w:tc>
      </w:tr>
      <w:tr w:rsidR="006C0E0E" w:rsidRPr="009747A0" w:rsidTr="006C0E0E">
        <w:trPr>
          <w:gridAfter w:val="1"/>
          <w:wAfter w:w="552" w:type="dxa"/>
          <w:trHeight w:val="255"/>
          <w:jc w:val="center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164221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POSLOVNI PROSTORI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10.450,00</w:t>
            </w:r>
          </w:p>
        </w:tc>
      </w:tr>
      <w:tr w:rsidR="006C0E0E" w:rsidRPr="009747A0" w:rsidTr="006C0E0E">
        <w:trPr>
          <w:gridAfter w:val="1"/>
          <w:wAfter w:w="552" w:type="dxa"/>
          <w:trHeight w:val="255"/>
          <w:jc w:val="center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164222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JAVNO PROMETNE POVRŠINE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53.317,91</w:t>
            </w:r>
          </w:p>
        </w:tc>
      </w:tr>
      <w:tr w:rsidR="006C0E0E" w:rsidRPr="009747A0" w:rsidTr="006C0E0E">
        <w:trPr>
          <w:gridAfter w:val="1"/>
          <w:wAfter w:w="552" w:type="dxa"/>
          <w:trHeight w:val="255"/>
          <w:jc w:val="center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164224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REKLAME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9.150,00</w:t>
            </w:r>
          </w:p>
        </w:tc>
      </w:tr>
      <w:tr w:rsidR="006C0E0E" w:rsidRPr="009747A0" w:rsidTr="006C0E0E">
        <w:trPr>
          <w:gridAfter w:val="1"/>
          <w:wAfter w:w="552" w:type="dxa"/>
          <w:trHeight w:val="255"/>
          <w:jc w:val="center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1643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POTRAŽIVANJA ZA KAMATE PO DANIM ZAJMOVIMA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11.036,70</w:t>
            </w:r>
          </w:p>
        </w:tc>
      </w:tr>
      <w:tr w:rsidR="006C0E0E" w:rsidRPr="009747A0" w:rsidTr="006C0E0E">
        <w:trPr>
          <w:gridAfter w:val="1"/>
          <w:wAfter w:w="552" w:type="dxa"/>
          <w:trHeight w:val="255"/>
          <w:jc w:val="center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165260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OSTALA NESPOMENUTA POTRAŽIVANJA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40.500,00</w:t>
            </w:r>
          </w:p>
        </w:tc>
      </w:tr>
      <w:tr w:rsidR="006C0E0E" w:rsidRPr="009747A0" w:rsidTr="006C0E0E">
        <w:trPr>
          <w:gridAfter w:val="1"/>
          <w:wAfter w:w="552" w:type="dxa"/>
          <w:trHeight w:val="255"/>
          <w:jc w:val="center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165262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POTRAŽIVANJA ZA SEPTIČKE JAME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5.066,00</w:t>
            </w:r>
          </w:p>
        </w:tc>
      </w:tr>
      <w:tr w:rsidR="006C0E0E" w:rsidRPr="009747A0" w:rsidTr="006C0E0E">
        <w:trPr>
          <w:gridAfter w:val="1"/>
          <w:wAfter w:w="552" w:type="dxa"/>
          <w:trHeight w:val="255"/>
          <w:jc w:val="center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165263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0E" w:rsidRPr="009747A0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POTRAŽIVANJA ZA TROŠKOVE OVRHA-kn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27.304,29</w:t>
            </w:r>
          </w:p>
        </w:tc>
      </w:tr>
      <w:tr w:rsidR="006C0E0E" w:rsidRPr="009747A0" w:rsidTr="006C0E0E">
        <w:trPr>
          <w:gridAfter w:val="1"/>
          <w:wAfter w:w="552" w:type="dxa"/>
          <w:trHeight w:val="255"/>
          <w:jc w:val="center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165264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0E" w:rsidRPr="009747A0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POTRAŽIVANJA ZA TROŠKOVE OVRHA-</w:t>
            </w:r>
            <w:proofErr w:type="spellStart"/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pko</w:t>
            </w:r>
            <w:proofErr w:type="spell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26.076,32</w:t>
            </w:r>
          </w:p>
        </w:tc>
      </w:tr>
      <w:tr w:rsidR="006C0E0E" w:rsidRPr="009747A0" w:rsidTr="006C0E0E">
        <w:trPr>
          <w:gridAfter w:val="1"/>
          <w:wAfter w:w="552" w:type="dxa"/>
          <w:trHeight w:val="255"/>
          <w:jc w:val="center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165265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0E" w:rsidRPr="009747A0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POTRAŽIVANJA ZA TROŠKOVE OVRHA-</w:t>
            </w:r>
            <w:proofErr w:type="spellStart"/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pnt</w:t>
            </w:r>
            <w:proofErr w:type="spell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0E" w:rsidRPr="009747A0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6C0E0E" w:rsidRPr="009747A0" w:rsidTr="006C0E0E">
        <w:trPr>
          <w:gridAfter w:val="1"/>
          <w:wAfter w:w="552" w:type="dxa"/>
          <w:trHeight w:val="255"/>
          <w:jc w:val="center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16531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KOMUNALNI DOPRINOS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740.643,01</w:t>
            </w:r>
          </w:p>
        </w:tc>
      </w:tr>
      <w:tr w:rsidR="006C0E0E" w:rsidRPr="009747A0" w:rsidTr="006C0E0E">
        <w:trPr>
          <w:gridAfter w:val="1"/>
          <w:wAfter w:w="552" w:type="dxa"/>
          <w:trHeight w:val="255"/>
          <w:jc w:val="center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16532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KOMUNALNA NAKNADA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806.687,86</w:t>
            </w:r>
          </w:p>
        </w:tc>
      </w:tr>
      <w:tr w:rsidR="006C0E0E" w:rsidRPr="009747A0" w:rsidTr="006C0E0E">
        <w:trPr>
          <w:gridAfter w:val="1"/>
          <w:wAfter w:w="552" w:type="dxa"/>
          <w:trHeight w:val="255"/>
          <w:jc w:val="center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UKUPNO: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E0E" w:rsidRPr="009747A0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7A0">
              <w:rPr>
                <w:rFonts w:ascii="Times New Roman" w:eastAsia="Times New Roman" w:hAnsi="Times New Roman" w:cs="Times New Roman"/>
                <w:sz w:val="20"/>
                <w:szCs w:val="20"/>
              </w:rPr>
              <w:t>4.800.923,54</w:t>
            </w:r>
          </w:p>
        </w:tc>
      </w:tr>
    </w:tbl>
    <w:p w:rsidR="006C0E0E" w:rsidRDefault="006C0E0E" w:rsidP="006C0E0E">
      <w:pP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6C0E0E" w:rsidRPr="006C0E0E" w:rsidRDefault="006C0E0E" w:rsidP="006C0E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OBVEZE UTVRĐENE NA DAN 31.12.2022.</w:t>
      </w:r>
    </w:p>
    <w:p w:rsidR="006C0E0E" w:rsidRPr="005E4439" w:rsidRDefault="006C0E0E" w:rsidP="006C0E0E">
      <w:pPr>
        <w:rPr>
          <w:b/>
          <w:sz w:val="24"/>
          <w:szCs w:val="24"/>
        </w:rPr>
      </w:pPr>
      <w:r w:rsidRPr="005E4439">
        <w:rPr>
          <w:b/>
          <w:sz w:val="24"/>
          <w:szCs w:val="24"/>
        </w:rPr>
        <w:t>Općina Šolta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7123"/>
        <w:gridCol w:w="1901"/>
      </w:tblGrid>
      <w:tr w:rsidR="006C0E0E" w:rsidRPr="006C0E0E" w:rsidTr="006C0E0E">
        <w:trPr>
          <w:trHeight w:val="362"/>
          <w:jc w:val="center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R.BR</w:t>
            </w:r>
          </w:p>
        </w:tc>
        <w:tc>
          <w:tcPr>
            <w:tcW w:w="7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OPIS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IZNOS</w:t>
            </w:r>
          </w:p>
        </w:tc>
      </w:tr>
      <w:tr w:rsidR="006C0E0E" w:rsidRPr="006C0E0E" w:rsidTr="006C0E0E">
        <w:trPr>
          <w:trHeight w:val="406"/>
          <w:jc w:val="center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Obveze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prema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radnicima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-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plaće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putni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troškovi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119.796,64</w:t>
            </w:r>
          </w:p>
        </w:tc>
      </w:tr>
      <w:tr w:rsidR="006C0E0E" w:rsidRPr="006C0E0E" w:rsidTr="006C0E0E">
        <w:trPr>
          <w:trHeight w:val="334"/>
          <w:jc w:val="center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Dospjele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obveze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prema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računima</w:t>
            </w:r>
            <w:proofErr w:type="spellEnd"/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560.446,66</w:t>
            </w:r>
          </w:p>
        </w:tc>
      </w:tr>
      <w:tr w:rsidR="006C0E0E" w:rsidRPr="006C0E0E" w:rsidTr="006C0E0E">
        <w:trPr>
          <w:trHeight w:val="406"/>
          <w:jc w:val="center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Nedospjele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obveze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po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računima</w:t>
            </w:r>
            <w:proofErr w:type="spellEnd"/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548.344,29</w:t>
            </w:r>
          </w:p>
        </w:tc>
      </w:tr>
      <w:tr w:rsidR="006C0E0E" w:rsidRPr="006C0E0E" w:rsidTr="006C0E0E">
        <w:trPr>
          <w:trHeight w:val="377"/>
          <w:jc w:val="center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Obveza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za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PDV (4.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kvartal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2022.)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628.238,62</w:t>
            </w:r>
          </w:p>
        </w:tc>
      </w:tr>
      <w:tr w:rsidR="006C0E0E" w:rsidRPr="006C0E0E" w:rsidTr="006C0E0E">
        <w:trPr>
          <w:trHeight w:val="377"/>
          <w:jc w:val="center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Obeze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za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subvencije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(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Promet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Split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razlika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po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obračunu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255.203,64</w:t>
            </w:r>
          </w:p>
        </w:tc>
      </w:tr>
      <w:tr w:rsidR="006C0E0E" w:rsidRPr="006C0E0E" w:rsidTr="006C0E0E">
        <w:trPr>
          <w:trHeight w:val="377"/>
          <w:jc w:val="center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Obveze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za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jamčevine</w:t>
            </w:r>
            <w:proofErr w:type="spellEnd"/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24.903,15</w:t>
            </w:r>
          </w:p>
        </w:tc>
      </w:tr>
      <w:tr w:rsidR="006C0E0E" w:rsidRPr="006C0E0E" w:rsidTr="006C0E0E">
        <w:trPr>
          <w:trHeight w:val="377"/>
          <w:jc w:val="center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Obveze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za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predujmove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unaprijed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plaćeni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komunalni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doprinos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7.378.378,28</w:t>
            </w:r>
          </w:p>
        </w:tc>
      </w:tr>
      <w:tr w:rsidR="006C0E0E" w:rsidRPr="006C0E0E" w:rsidTr="006C0E0E">
        <w:trPr>
          <w:trHeight w:val="377"/>
          <w:jc w:val="center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Obveza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prema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banci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po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kreditnoj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kartici</w:t>
            </w:r>
            <w:proofErr w:type="spellEnd"/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2.133,17</w:t>
            </w:r>
          </w:p>
        </w:tc>
      </w:tr>
      <w:tr w:rsidR="006C0E0E" w:rsidRPr="006C0E0E" w:rsidTr="006C0E0E">
        <w:trPr>
          <w:trHeight w:val="377"/>
          <w:jc w:val="center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Obveze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za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financijski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leasing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za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vozilo</w:t>
            </w:r>
            <w:proofErr w:type="spellEnd"/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34.122,19</w:t>
            </w:r>
          </w:p>
        </w:tc>
      </w:tr>
      <w:tr w:rsidR="006C0E0E" w:rsidRPr="006C0E0E" w:rsidTr="006C0E0E">
        <w:trPr>
          <w:trHeight w:val="377"/>
          <w:jc w:val="center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Obveze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prema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za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ogrijev</w:t>
            </w:r>
            <w:proofErr w:type="spellEnd"/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3.150,00</w:t>
            </w:r>
          </w:p>
        </w:tc>
      </w:tr>
      <w:tr w:rsidR="006C0E0E" w:rsidRPr="006C0E0E" w:rsidTr="006C0E0E">
        <w:trPr>
          <w:trHeight w:val="377"/>
          <w:jc w:val="center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7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Obveze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za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naplaćene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tuđe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prihode</w:t>
            </w:r>
            <w:proofErr w:type="spellEnd"/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108,00</w:t>
            </w:r>
          </w:p>
        </w:tc>
      </w:tr>
      <w:tr w:rsidR="006C0E0E" w:rsidRPr="006C0E0E" w:rsidTr="006C0E0E">
        <w:trPr>
          <w:trHeight w:val="391"/>
          <w:jc w:val="center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1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UKUPNO: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9.554.824,64</w:t>
            </w:r>
          </w:p>
        </w:tc>
      </w:tr>
    </w:tbl>
    <w:p w:rsidR="006C0E0E" w:rsidRDefault="006C0E0E" w:rsidP="006C0E0E"/>
    <w:p w:rsidR="006C0E0E" w:rsidRPr="006C0E0E" w:rsidRDefault="006C0E0E" w:rsidP="006C0E0E">
      <w:pPr>
        <w:jc w:val="both"/>
        <w:rPr>
          <w:rFonts w:ascii="Times New Roman" w:hAnsi="Times New Roman" w:cs="Times New Roman"/>
        </w:rPr>
      </w:pPr>
      <w:r w:rsidRPr="006C0E0E">
        <w:rPr>
          <w:rFonts w:ascii="Times New Roman" w:hAnsi="Times New Roman" w:cs="Times New Roman"/>
        </w:rPr>
        <w:t>Ukupne obveze utvrđene su u iznosu 9.554.824,64 kuna od čega se na dospjele obveze odnosi  560.446,66 kuna. Obveza u iznosu 255.203,64 je obveza za subvenciju za cestovni promet, većina drugih obveza  odnosi se na obveze iz 12. mjeseca 2022. godine, a bit će podmirene su u 1.mj 2023. godine. Dospjela obveza u iznosu 15.012,40 kuna, koja je iz prethodnih godina nije plaćena jer se rješava putem spora.</w:t>
      </w:r>
    </w:p>
    <w:p w:rsidR="006C0E0E" w:rsidRPr="006C0E0E" w:rsidRDefault="006C0E0E" w:rsidP="006C0E0E">
      <w:pPr>
        <w:jc w:val="both"/>
        <w:rPr>
          <w:rFonts w:ascii="Times New Roman" w:hAnsi="Times New Roman" w:cs="Times New Roman"/>
        </w:rPr>
      </w:pPr>
      <w:r w:rsidRPr="006C0E0E">
        <w:rPr>
          <w:rFonts w:ascii="Times New Roman" w:hAnsi="Times New Roman" w:cs="Times New Roman"/>
        </w:rPr>
        <w:t>Nedospjele obveze utvrđene su u iznosu 8.994.377,98 kuna. Najveći iznos nedospjelih obveza odnosi se na uplaćene predujmove za komunalni doprinos temeljem sporazuma od pravnih osoba u iznosu 7.378.378,28 kuna, koje će se evidentirati kao prihod po izdavanju Rješenja za komunalni doprinos te obveza za PDV za 4. kvartal 2022. u iznosu 628.238,62 kuna.</w:t>
      </w:r>
    </w:p>
    <w:p w:rsidR="00F13F28" w:rsidRDefault="00F13F28" w:rsidP="006C0E0E">
      <w:pPr>
        <w:jc w:val="center"/>
        <w:rPr>
          <w:rFonts w:ascii="Times New Roman" w:hAnsi="Times New Roman" w:cs="Times New Roman"/>
          <w:b/>
        </w:rPr>
      </w:pPr>
    </w:p>
    <w:p w:rsidR="006C0E0E" w:rsidRPr="006C0E0E" w:rsidRDefault="006C0E0E" w:rsidP="006C0E0E">
      <w:pPr>
        <w:jc w:val="center"/>
        <w:rPr>
          <w:rFonts w:ascii="Times New Roman" w:hAnsi="Times New Roman" w:cs="Times New Roman"/>
          <w:b/>
        </w:rPr>
      </w:pPr>
      <w:r w:rsidRPr="006C0E0E">
        <w:rPr>
          <w:rFonts w:ascii="Times New Roman" w:hAnsi="Times New Roman" w:cs="Times New Roman"/>
          <w:b/>
        </w:rPr>
        <w:lastRenderedPageBreak/>
        <w:t>Kulturno-informativni centar otoka Šolte</w:t>
      </w:r>
    </w:p>
    <w:tbl>
      <w:tblPr>
        <w:tblW w:w="97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7123"/>
        <w:gridCol w:w="1901"/>
      </w:tblGrid>
      <w:tr w:rsidR="006C0E0E" w:rsidRPr="006C0E0E" w:rsidTr="006C0E0E">
        <w:trPr>
          <w:trHeight w:val="362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R.BR</w:t>
            </w:r>
          </w:p>
        </w:tc>
        <w:tc>
          <w:tcPr>
            <w:tcW w:w="7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OPIS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IZNOS</w:t>
            </w:r>
          </w:p>
        </w:tc>
      </w:tr>
      <w:tr w:rsidR="006C0E0E" w:rsidRPr="006C0E0E" w:rsidTr="006C0E0E">
        <w:trPr>
          <w:trHeight w:val="406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Obveze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prema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radnicima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-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plaće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putni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troškovi</w:t>
            </w:r>
            <w:proofErr w:type="spellEnd"/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16.748,14</w:t>
            </w:r>
          </w:p>
        </w:tc>
      </w:tr>
      <w:tr w:rsidR="006C0E0E" w:rsidRPr="006C0E0E" w:rsidTr="006C0E0E">
        <w:trPr>
          <w:trHeight w:val="406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Nedospjele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obveze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po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računima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dobavljača</w:t>
            </w:r>
            <w:proofErr w:type="spellEnd"/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4.665,80</w:t>
            </w:r>
          </w:p>
        </w:tc>
      </w:tr>
      <w:tr w:rsidR="006C0E0E" w:rsidRPr="006C0E0E" w:rsidTr="006C0E0E">
        <w:trPr>
          <w:trHeight w:val="406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Obveze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po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ugovoru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o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djelu</w:t>
            </w:r>
            <w:proofErr w:type="spellEnd"/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1.045,15</w:t>
            </w:r>
          </w:p>
        </w:tc>
      </w:tr>
      <w:tr w:rsidR="006C0E0E" w:rsidRPr="006C0E0E" w:rsidTr="006C0E0E">
        <w:trPr>
          <w:trHeight w:val="377"/>
        </w:trPr>
        <w:tc>
          <w:tcPr>
            <w:tcW w:w="7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Obveza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neutrošenih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sredstava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za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povrat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nadležnom</w:t>
            </w:r>
            <w:proofErr w:type="spellEnd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proračunu</w:t>
            </w:r>
            <w:proofErr w:type="spellEnd"/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color w:val="000000"/>
                <w:lang w:val="en-US"/>
              </w:rPr>
              <w:t>4.963,46</w:t>
            </w:r>
          </w:p>
        </w:tc>
      </w:tr>
      <w:tr w:rsidR="006C0E0E" w:rsidRPr="006C0E0E" w:rsidTr="006C0E0E">
        <w:trPr>
          <w:trHeight w:val="39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1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UKUPNO: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0E0E" w:rsidRPr="006C0E0E" w:rsidRDefault="006C0E0E" w:rsidP="006C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C0E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27.422,55</w:t>
            </w:r>
          </w:p>
        </w:tc>
      </w:tr>
    </w:tbl>
    <w:p w:rsidR="006C0E0E" w:rsidRPr="006C0E0E" w:rsidRDefault="006C0E0E" w:rsidP="006C0E0E">
      <w:pPr>
        <w:jc w:val="center"/>
        <w:rPr>
          <w:rFonts w:ascii="Times New Roman" w:hAnsi="Times New Roman" w:cs="Times New Roman"/>
          <w:b/>
        </w:rPr>
      </w:pPr>
    </w:p>
    <w:p w:rsidR="006C0E0E" w:rsidRPr="006C0E0E" w:rsidRDefault="006C0E0E" w:rsidP="006C0E0E">
      <w:pPr>
        <w:jc w:val="center"/>
        <w:rPr>
          <w:rFonts w:ascii="Times New Roman" w:hAnsi="Times New Roman" w:cs="Times New Roman"/>
        </w:rPr>
      </w:pPr>
      <w:r w:rsidRPr="006C0E0E">
        <w:rPr>
          <w:rFonts w:ascii="Times New Roman" w:hAnsi="Times New Roman" w:cs="Times New Roman"/>
        </w:rPr>
        <w:t>Sve utvrđene obveze u iznosu 27.422,55 kuna su nedospjele obveze, a podmirene su u siječnju 2023. godine.</w:t>
      </w:r>
    </w:p>
    <w:tbl>
      <w:tblPr>
        <w:tblW w:w="10353" w:type="dxa"/>
        <w:jc w:val="center"/>
        <w:tblInd w:w="707" w:type="dxa"/>
        <w:tblLook w:val="04A0" w:firstRow="1" w:lastRow="0" w:firstColumn="1" w:lastColumn="0" w:noHBand="0" w:noVBand="1"/>
      </w:tblPr>
      <w:tblGrid>
        <w:gridCol w:w="739"/>
        <w:gridCol w:w="4423"/>
        <w:gridCol w:w="1305"/>
        <w:gridCol w:w="1383"/>
        <w:gridCol w:w="1275"/>
        <w:gridCol w:w="1228"/>
      </w:tblGrid>
      <w:tr w:rsidR="006C0E0E" w:rsidTr="006C0E0E">
        <w:trPr>
          <w:trHeight w:val="360"/>
          <w:jc w:val="center"/>
        </w:trPr>
        <w:tc>
          <w:tcPr>
            <w:tcW w:w="739" w:type="dxa"/>
            <w:noWrap/>
            <w:vAlign w:val="bottom"/>
            <w:hideMark/>
          </w:tcPr>
          <w:p w:rsidR="006C0E0E" w:rsidRDefault="006C0E0E" w:rsidP="006C0E0E"/>
        </w:tc>
        <w:tc>
          <w:tcPr>
            <w:tcW w:w="8386" w:type="dxa"/>
            <w:gridSpan w:val="4"/>
            <w:noWrap/>
            <w:vAlign w:val="bottom"/>
            <w:hideMark/>
          </w:tcPr>
          <w:p w:rsidR="006C0E0E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POPIS SUDSKIH SPOROVA U TIJEKU - STANJE 31.12.2022. godine</w:t>
            </w:r>
          </w:p>
        </w:tc>
        <w:tc>
          <w:tcPr>
            <w:tcW w:w="1228" w:type="dxa"/>
            <w:noWrap/>
            <w:vAlign w:val="bottom"/>
            <w:hideMark/>
          </w:tcPr>
          <w:p w:rsidR="006C0E0E" w:rsidRDefault="006C0E0E" w:rsidP="006C0E0E">
            <w:pPr>
              <w:spacing w:after="0"/>
            </w:pPr>
          </w:p>
        </w:tc>
      </w:tr>
      <w:tr w:rsidR="006C0E0E" w:rsidTr="006C0E0E">
        <w:trPr>
          <w:trHeight w:val="300"/>
          <w:jc w:val="center"/>
        </w:trPr>
        <w:tc>
          <w:tcPr>
            <w:tcW w:w="739" w:type="dxa"/>
            <w:noWrap/>
            <w:vAlign w:val="bottom"/>
            <w:hideMark/>
          </w:tcPr>
          <w:p w:rsidR="006C0E0E" w:rsidRDefault="006C0E0E" w:rsidP="006C0E0E">
            <w:pPr>
              <w:spacing w:after="0"/>
            </w:pPr>
          </w:p>
        </w:tc>
        <w:tc>
          <w:tcPr>
            <w:tcW w:w="4423" w:type="dxa"/>
            <w:noWrap/>
            <w:vAlign w:val="bottom"/>
            <w:hideMark/>
          </w:tcPr>
          <w:p w:rsidR="006C0E0E" w:rsidRDefault="006C0E0E" w:rsidP="006C0E0E">
            <w:pPr>
              <w:spacing w:after="0"/>
            </w:pPr>
          </w:p>
        </w:tc>
        <w:tc>
          <w:tcPr>
            <w:tcW w:w="1305" w:type="dxa"/>
            <w:noWrap/>
            <w:vAlign w:val="bottom"/>
            <w:hideMark/>
          </w:tcPr>
          <w:p w:rsidR="006C0E0E" w:rsidRDefault="006C0E0E" w:rsidP="006C0E0E">
            <w:pPr>
              <w:spacing w:after="0"/>
            </w:pPr>
          </w:p>
        </w:tc>
        <w:tc>
          <w:tcPr>
            <w:tcW w:w="1383" w:type="dxa"/>
            <w:noWrap/>
            <w:vAlign w:val="bottom"/>
            <w:hideMark/>
          </w:tcPr>
          <w:p w:rsidR="006C0E0E" w:rsidRDefault="006C0E0E" w:rsidP="006C0E0E">
            <w:pPr>
              <w:spacing w:after="0"/>
            </w:pPr>
          </w:p>
        </w:tc>
        <w:tc>
          <w:tcPr>
            <w:tcW w:w="1275" w:type="dxa"/>
            <w:noWrap/>
            <w:vAlign w:val="bottom"/>
            <w:hideMark/>
          </w:tcPr>
          <w:p w:rsidR="006C0E0E" w:rsidRDefault="006C0E0E" w:rsidP="006C0E0E">
            <w:pPr>
              <w:spacing w:after="0"/>
            </w:pPr>
          </w:p>
        </w:tc>
        <w:tc>
          <w:tcPr>
            <w:tcW w:w="1228" w:type="dxa"/>
            <w:noWrap/>
            <w:vAlign w:val="bottom"/>
            <w:hideMark/>
          </w:tcPr>
          <w:p w:rsidR="006C0E0E" w:rsidRDefault="006C0E0E" w:rsidP="006C0E0E">
            <w:pPr>
              <w:spacing w:after="0"/>
            </w:pPr>
          </w:p>
        </w:tc>
      </w:tr>
      <w:tr w:rsidR="006C0E0E" w:rsidRPr="000B2DBA" w:rsidTr="006C0E0E">
        <w:trPr>
          <w:trHeight w:val="6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t xml:space="preserve"> </w:t>
            </w:r>
            <w:r w:rsidRPr="000B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OPIS SPORA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PROCJENA FINAN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0B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UČINKA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PRIHOD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RASHOD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VRIJEME ODLJEVA/ PRILJEVA</w:t>
            </w:r>
          </w:p>
        </w:tc>
      </w:tr>
      <w:tr w:rsidR="006C0E0E" w:rsidRPr="000B2DBA" w:rsidTr="006C0E0E">
        <w:trPr>
          <w:trHeight w:val="659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E0E" w:rsidRPr="000B2DBA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Sklapanje ugovor a o kupoprodaji;                          stranke: Općina Šolta (tuženik)-V. O. P. (tužitelj)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2.500,00 kn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2.500,00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C0E0E" w:rsidRPr="000B2DBA" w:rsidTr="006C0E0E">
        <w:trPr>
          <w:trHeight w:val="54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E0E" w:rsidRPr="000B2DBA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seljenje; stranke: Općina Šolta (tužitelj)-V. O. P. (tuženik)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2.500,00 kn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2.500,00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C0E0E" w:rsidRPr="000B2DBA" w:rsidTr="006C0E0E">
        <w:trPr>
          <w:trHeight w:val="56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E0E" w:rsidRPr="000B2DBA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Isplata (stjecanje bez osnove);                           stranke: Općina Šolta (tužitelj)-V. O. P. (tuženik)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57.500,00 kn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57.500,00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C0E0E" w:rsidRPr="000B2DBA" w:rsidTr="006C0E0E">
        <w:trPr>
          <w:trHeight w:val="557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E0E" w:rsidRPr="000B2DBA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Utvrđivanje prava vlasništva dosjelošću; stranke: A. K. (tužitelj)-Općina Šolta (tuženik)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2.500,00 kn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2.500,00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C0E0E" w:rsidRPr="000B2DBA" w:rsidTr="006C0E0E">
        <w:trPr>
          <w:trHeight w:val="55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E0E" w:rsidRPr="000B2DBA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Isplata; 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stranke: Općina Šolta (tužitelj)-</w:t>
            </w:r>
            <w:proofErr w:type="spellStart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A.K</w:t>
            </w:r>
            <w:proofErr w:type="spellEnd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(tuženik)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60.000,00 kn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60.000,00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C0E0E" w:rsidRPr="000B2DBA" w:rsidTr="006C0E0E">
        <w:trPr>
          <w:trHeight w:val="417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E0E" w:rsidRPr="000B2DBA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Iseljenje; stranke: Općina Šolta (tužitelj)-</w:t>
            </w:r>
            <w:proofErr w:type="spellStart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A.K</w:t>
            </w:r>
            <w:proofErr w:type="spellEnd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(tuženik)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2.500,00 kn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2.500,00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C0E0E" w:rsidRPr="000B2DBA" w:rsidTr="006C0E0E">
        <w:trPr>
          <w:trHeight w:val="381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E0E" w:rsidRPr="000B2DBA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Smetanje posjeda;  stranke: Općina Šolta i Komunalno </w:t>
            </w:r>
            <w:proofErr w:type="spellStart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Basilija</w:t>
            </w:r>
            <w:proofErr w:type="spellEnd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(tužitelj)-</w:t>
            </w:r>
            <w:proofErr w:type="spellStart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A.K</w:t>
            </w:r>
            <w:proofErr w:type="spellEnd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(tuženik)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2.500,00 kn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2.500,00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C0E0E" w:rsidRPr="000B2DBA" w:rsidTr="006C0E0E">
        <w:trPr>
          <w:trHeight w:val="472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E0E" w:rsidRPr="000B2DBA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Iseljenje; stranke: Općina Šolta (tužitelj)-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.K</w:t>
            </w:r>
            <w:proofErr w:type="spellEnd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(tuženik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2.500,00 kn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2.500,00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2023.</w:t>
            </w:r>
          </w:p>
        </w:tc>
      </w:tr>
      <w:tr w:rsidR="006C0E0E" w:rsidRPr="000B2DBA" w:rsidTr="006C0E0E">
        <w:trPr>
          <w:trHeight w:val="408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E0E" w:rsidRPr="000B2DBA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Sklapanje ugovora o kupoprodaji i dr.; stranke: M. I. (tužitelj)-Općina Šolta (tuženik)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2.500,00 kn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2.500,00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C0E0E" w:rsidRPr="000B2DBA" w:rsidTr="006C0E0E">
        <w:trPr>
          <w:trHeight w:val="514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E0E" w:rsidRPr="000B2DBA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Iseljenje; 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stranke: Općina Šolta (tužitelj)-M. I. (tuženik)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2.500,00 kn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2.500,00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C0E0E" w:rsidRPr="000B2DBA" w:rsidTr="006C0E0E">
        <w:trPr>
          <w:trHeight w:val="422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E0E" w:rsidRPr="000B2DBA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Stjecanje bez osnove;                                          stranke: Općina Šolta (tužitelj)-M. I. (tuženik)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68.400,00 kn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68.400,00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C0E0E" w:rsidRPr="000B2DBA" w:rsidTr="006C0E0E">
        <w:trPr>
          <w:trHeight w:val="37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E0E" w:rsidRPr="000B2DBA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Utvrđivanje prava vlasništva;  s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tranke: Općina Šolta (tuženik)-RH (tužitelj)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20.000,00 kn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20.000,00 kn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C0E0E" w:rsidRPr="000B2DBA" w:rsidTr="006C0E0E">
        <w:trPr>
          <w:trHeight w:val="46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E0E" w:rsidRPr="000B2DBA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Tužba radi stjecanja bez osnove;       stranke: Općina </w:t>
            </w:r>
            <w:proofErr w:type="spellStart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Šota</w:t>
            </w:r>
            <w:proofErr w:type="spellEnd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(tužitelj)-RH (tuženik)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50.400,00 kn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50.400,00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C0E0E" w:rsidRPr="000B2DBA" w:rsidTr="006C0E0E">
        <w:trPr>
          <w:trHeight w:val="286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E0E" w:rsidRPr="000B2DBA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Ovrha;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arić nautika d.o.o.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31.300,00 kn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31.300,00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C0E0E" w:rsidRPr="000B2DBA" w:rsidTr="006C0E0E">
        <w:trPr>
          <w:trHeight w:val="22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E0E" w:rsidRPr="000B2DBA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Smetanje posjeda;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Barić nautika d.o.o.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C0E0E" w:rsidRPr="000B2DBA" w:rsidTr="006C0E0E">
        <w:trPr>
          <w:trHeight w:val="269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E0E" w:rsidRPr="000B2DBA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Stečajni postupak;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Barić nautika d.o.o.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C0E0E" w:rsidRPr="000B2DBA" w:rsidTr="006C0E0E">
        <w:trPr>
          <w:trHeight w:val="70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E0E" w:rsidRPr="000B2DBA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Naknada štete: stranke: Općina Šolta i N. </w:t>
            </w:r>
            <w:proofErr w:type="spellStart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C.K</w:t>
            </w:r>
            <w:proofErr w:type="spellEnd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(tužitelj)-Nacional News </w:t>
            </w:r>
            <w:proofErr w:type="spellStart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Corporation</w:t>
            </w:r>
            <w:proofErr w:type="spellEnd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d.o.o. (tuženik)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50.000,00 kn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50.000,00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C0E0E" w:rsidRPr="000B2DBA" w:rsidTr="006C0E0E">
        <w:trPr>
          <w:trHeight w:val="427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E0E" w:rsidRPr="000B2DBA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Utvrđivanje prava vlasništva;  stranke Općina Šolta (tužitelj) – Župa sv. Stjepana (tuženik)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2.500,00 kn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2.500,00 kn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C0E0E" w:rsidRPr="000B2DBA" w:rsidTr="006C0E0E">
        <w:trPr>
          <w:trHeight w:val="50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E0E" w:rsidRPr="000B2DBA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Ostavina;  stranke Općina Šolta (vjerovnik) – </w:t>
            </w:r>
            <w:proofErr w:type="spellStart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pok</w:t>
            </w:r>
            <w:proofErr w:type="spellEnd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B.K</w:t>
            </w:r>
            <w:proofErr w:type="spellEnd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dužnik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11.000,00 kn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11.000,00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C0E0E" w:rsidRPr="000B2DBA" w:rsidTr="006C0E0E">
        <w:trPr>
          <w:trHeight w:val="426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E0E" w:rsidRPr="000B2DBA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Ovrha sudskih troškova; stranke </w:t>
            </w:r>
            <w:proofErr w:type="spellStart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S.M</w:t>
            </w:r>
            <w:proofErr w:type="spellEnd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.( dužnik) – Općina Šolta(vjerovnik)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5.000,00 kn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5.000,00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C0E0E" w:rsidRPr="000B2DBA" w:rsidTr="006C0E0E">
        <w:trPr>
          <w:trHeight w:val="532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E0E" w:rsidRPr="000B2DBA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Izricanje sudskih penala;   stranke: Općina Šolta (ovršenik)-M. P. (ovrhovoditelj)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625,00 kn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625,00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C0E0E" w:rsidRPr="000B2DBA" w:rsidTr="006C0E0E">
        <w:trPr>
          <w:trHeight w:val="70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E0E" w:rsidRPr="000B2DBA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Ovršni postupak na nekretninama radi naplate novčane tražbine;  stranke: Općina Šolta (ovrhovoditelj)-M </w:t>
            </w:r>
            <w:proofErr w:type="spellStart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travel</w:t>
            </w:r>
            <w:proofErr w:type="spellEnd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(ovršenik)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40.500,00 kn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40.500,00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C0E0E" w:rsidRPr="000B2DBA" w:rsidTr="006C0E0E">
        <w:trPr>
          <w:trHeight w:val="39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E0E" w:rsidRPr="000B2DBA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Uznemiravanje; Stranke:</w:t>
            </w:r>
            <w:proofErr w:type="spellStart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K.J</w:t>
            </w:r>
            <w:proofErr w:type="spellEnd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tužitelj – Općina Šolta tuženik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3.000,00 kn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3.000,00 kn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C0E0E" w:rsidRPr="000B2DBA" w:rsidTr="006C0E0E">
        <w:trPr>
          <w:trHeight w:val="558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E0E" w:rsidRPr="000B2DBA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Iseljenje; stranke: Općina Šolta (tužitelj)-</w:t>
            </w:r>
            <w:proofErr w:type="spellStart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S.K</w:t>
            </w:r>
            <w:proofErr w:type="spellEnd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(tuženik)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2.500,00 kn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2.500,00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2023.</w:t>
            </w:r>
          </w:p>
        </w:tc>
      </w:tr>
      <w:tr w:rsidR="006C0E0E" w:rsidRPr="000B2DBA" w:rsidTr="006C0E0E">
        <w:trPr>
          <w:trHeight w:val="567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E0E" w:rsidRPr="000B2DBA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Naknada štete; </w:t>
            </w:r>
            <w:proofErr w:type="spellStart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Jakovčević</w:t>
            </w:r>
            <w:proofErr w:type="spellEnd"/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gradnja d.o.o.( tužitelj) – Općina Šolta (tuženik)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2.500,00 kn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 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2023.</w:t>
            </w:r>
          </w:p>
        </w:tc>
      </w:tr>
      <w:tr w:rsidR="006C0E0E" w:rsidRPr="000B2DBA" w:rsidTr="006C0E0E">
        <w:trPr>
          <w:trHeight w:val="132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E0E" w:rsidRPr="000B2DBA" w:rsidRDefault="006C0E0E" w:rsidP="006C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0B2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5.225,00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0B2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.725,00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28.0</w:t>
            </w:r>
            <w:r w:rsidRPr="000B2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00,00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E0E" w:rsidRPr="000B2DBA" w:rsidRDefault="006C0E0E" w:rsidP="006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643C0" w:rsidRPr="006C0E0E" w:rsidRDefault="00E643C0" w:rsidP="006C0E0E">
      <w:pPr>
        <w:rPr>
          <w:b/>
        </w:rPr>
      </w:pPr>
    </w:p>
    <w:p w:rsidR="00316691" w:rsidRPr="00E50442" w:rsidRDefault="00316691" w:rsidP="0031669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442"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50442">
        <w:rPr>
          <w:rFonts w:ascii="Times New Roman" w:hAnsi="Times New Roman" w:cs="Times New Roman"/>
          <w:b/>
          <w:sz w:val="24"/>
          <w:szCs w:val="24"/>
        </w:rPr>
        <w:t>.</w:t>
      </w:r>
    </w:p>
    <w:p w:rsidR="009C05BC" w:rsidRDefault="009C05BC" w:rsidP="00316691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E5044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PRIJELAZNE I ZAKLJUČNE ODREDBE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9C05BC" w:rsidRPr="00E50442" w:rsidTr="007779CA">
        <w:trPr>
          <w:trHeight w:val="722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9CA" w:rsidRPr="00E50442" w:rsidRDefault="00B00396" w:rsidP="006C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50442">
              <w:rPr>
                <w:rFonts w:ascii="Times New Roman" w:hAnsi="Times New Roman" w:cs="Times New Roman"/>
                <w:color w:val="000000"/>
              </w:rPr>
              <w:t>Go</w:t>
            </w:r>
            <w:r w:rsidR="00C81B17" w:rsidRPr="00E50442">
              <w:rPr>
                <w:rFonts w:ascii="Times New Roman" w:hAnsi="Times New Roman" w:cs="Times New Roman"/>
                <w:color w:val="000000"/>
              </w:rPr>
              <w:t>dišnje Izvješće o izvršenju Proračuna Općine Šolta za 20</w:t>
            </w:r>
            <w:r w:rsidR="00B65296">
              <w:rPr>
                <w:rFonts w:ascii="Times New Roman" w:hAnsi="Times New Roman" w:cs="Times New Roman"/>
                <w:color w:val="000000"/>
              </w:rPr>
              <w:t>2</w:t>
            </w:r>
            <w:r w:rsidR="006C0E0E">
              <w:rPr>
                <w:rFonts w:ascii="Times New Roman" w:hAnsi="Times New Roman" w:cs="Times New Roman"/>
                <w:color w:val="000000"/>
              </w:rPr>
              <w:t>2</w:t>
            </w:r>
            <w:r w:rsidR="00316691">
              <w:rPr>
                <w:rFonts w:ascii="Times New Roman" w:hAnsi="Times New Roman" w:cs="Times New Roman"/>
                <w:color w:val="000000"/>
              </w:rPr>
              <w:t>.</w:t>
            </w:r>
            <w:r w:rsidR="00C81B17" w:rsidRPr="00E50442">
              <w:rPr>
                <w:rFonts w:ascii="Times New Roman" w:hAnsi="Times New Roman" w:cs="Times New Roman"/>
                <w:color w:val="000000"/>
              </w:rPr>
              <w:t xml:space="preserve"> godinu </w:t>
            </w:r>
            <w:r w:rsidR="00316691">
              <w:rPr>
                <w:rFonts w:ascii="Times New Roman" w:hAnsi="Times New Roman" w:cs="Times New Roman"/>
                <w:color w:val="000000"/>
              </w:rPr>
              <w:t xml:space="preserve">dostavlja se općinskom vijeću na usvajanje, a nakon usvajanja </w:t>
            </w:r>
            <w:r w:rsidR="00C81B17" w:rsidRPr="00E50442">
              <w:rPr>
                <w:rFonts w:ascii="Times New Roman" w:hAnsi="Times New Roman" w:cs="Times New Roman"/>
                <w:color w:val="000000"/>
              </w:rPr>
              <w:t>objavit će se u «Službenom glasniku Općine Šolta» i na službenim internetskim stranicama.</w:t>
            </w:r>
          </w:p>
        </w:tc>
      </w:tr>
    </w:tbl>
    <w:p w:rsidR="0001593F" w:rsidRPr="00E50442" w:rsidRDefault="00C74329" w:rsidP="000159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</w:p>
    <w:p w:rsidR="0001593F" w:rsidRPr="00E50442" w:rsidRDefault="0001593F" w:rsidP="000159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  <w:t>Općinski načelnik</w:t>
      </w:r>
    </w:p>
    <w:p w:rsidR="00F41749" w:rsidRPr="00E50442" w:rsidRDefault="0001593F" w:rsidP="00F417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Pr="00E50442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ab/>
      </w:r>
      <w:r w:rsidR="00F41749" w:rsidRPr="00E50442">
        <w:rPr>
          <w:rFonts w:ascii="Times New Roman" w:eastAsia="Times New Roman" w:hAnsi="Times New Roman" w:cs="Times New Roman"/>
          <w:lang w:eastAsia="hr-HR"/>
        </w:rPr>
        <w:tab/>
        <w:t xml:space="preserve">Nikola </w:t>
      </w:r>
      <w:proofErr w:type="spellStart"/>
      <w:r w:rsidR="00F41749" w:rsidRPr="00E50442">
        <w:rPr>
          <w:rFonts w:ascii="Times New Roman" w:eastAsia="Times New Roman" w:hAnsi="Times New Roman" w:cs="Times New Roman"/>
          <w:lang w:eastAsia="hr-HR"/>
        </w:rPr>
        <w:t>Cecić</w:t>
      </w:r>
      <w:proofErr w:type="spellEnd"/>
      <w:r w:rsidR="00F41749" w:rsidRPr="00E50442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="00F41749" w:rsidRPr="00E50442">
        <w:rPr>
          <w:rFonts w:ascii="Times New Roman" w:eastAsia="Times New Roman" w:hAnsi="Times New Roman" w:cs="Times New Roman"/>
          <w:lang w:eastAsia="hr-HR"/>
        </w:rPr>
        <w:t>Karuzić</w:t>
      </w:r>
      <w:proofErr w:type="spellEnd"/>
      <w:r w:rsidR="00F41749" w:rsidRPr="00E50442">
        <w:rPr>
          <w:rFonts w:ascii="Times New Roman" w:eastAsia="Times New Roman" w:hAnsi="Times New Roman" w:cs="Times New Roman"/>
          <w:lang w:eastAsia="hr-HR"/>
        </w:rPr>
        <w:t>, ing.</w:t>
      </w:r>
    </w:p>
    <w:p w:rsidR="00A11E34" w:rsidRDefault="00316691" w:rsidP="00F4174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</w:t>
      </w:r>
      <w:r w:rsidR="00A11E34">
        <w:rPr>
          <w:rFonts w:ascii="Times New Roman" w:eastAsia="Times New Roman" w:hAnsi="Times New Roman" w:cs="Times New Roman"/>
          <w:lang w:eastAsia="hr-HR"/>
        </w:rPr>
        <w:t>LASA</w:t>
      </w:r>
      <w:r>
        <w:rPr>
          <w:rFonts w:ascii="Times New Roman" w:eastAsia="Times New Roman" w:hAnsi="Times New Roman" w:cs="Times New Roman"/>
          <w:lang w:eastAsia="hr-HR"/>
        </w:rPr>
        <w:t xml:space="preserve">: </w:t>
      </w:r>
      <w:r w:rsidR="001E3191">
        <w:rPr>
          <w:rFonts w:ascii="Times New Roman" w:eastAsia="Times New Roman" w:hAnsi="Times New Roman" w:cs="Times New Roman"/>
          <w:lang w:eastAsia="hr-HR"/>
        </w:rPr>
        <w:t>400-06/23-01/02</w:t>
      </w:r>
    </w:p>
    <w:p w:rsidR="00BA0A4A" w:rsidRDefault="00A11E34" w:rsidP="00F4174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URBROJ: </w:t>
      </w:r>
      <w:r w:rsidR="001E3191">
        <w:rPr>
          <w:rFonts w:ascii="Times New Roman" w:eastAsia="Times New Roman" w:hAnsi="Times New Roman" w:cs="Times New Roman"/>
          <w:lang w:eastAsia="hr-HR"/>
        </w:rPr>
        <w:t>2181-49-03-23-</w:t>
      </w:r>
      <w:r w:rsidR="00587232">
        <w:rPr>
          <w:rFonts w:ascii="Times New Roman" w:eastAsia="Times New Roman" w:hAnsi="Times New Roman" w:cs="Times New Roman"/>
          <w:lang w:eastAsia="hr-HR"/>
        </w:rPr>
        <w:t>4</w:t>
      </w:r>
      <w:bookmarkStart w:id="0" w:name="_GoBack"/>
      <w:bookmarkEnd w:id="0"/>
    </w:p>
    <w:p w:rsidR="00587232" w:rsidRPr="00E50442" w:rsidRDefault="00F41749" w:rsidP="005872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r-HR"/>
        </w:rPr>
      </w:pPr>
      <w:r w:rsidRPr="00E50442">
        <w:rPr>
          <w:rFonts w:ascii="Times New Roman" w:eastAsia="Times New Roman" w:hAnsi="Times New Roman" w:cs="Times New Roman"/>
          <w:lang w:eastAsia="hr-HR"/>
        </w:rPr>
        <w:t>Grohote,</w:t>
      </w:r>
      <w:r w:rsidR="00587232">
        <w:rPr>
          <w:rFonts w:ascii="Times New Roman" w:eastAsia="Times New Roman" w:hAnsi="Times New Roman" w:cs="Times New Roman"/>
          <w:lang w:eastAsia="hr-HR"/>
        </w:rPr>
        <w:t xml:space="preserve"> 12.05.2023.</w:t>
      </w:r>
    </w:p>
    <w:p w:rsidR="00C74329" w:rsidRPr="00E50442" w:rsidRDefault="00C74329" w:rsidP="00C743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sectPr w:rsidR="00C74329" w:rsidRPr="00E50442" w:rsidSect="00C32BAD">
      <w:footerReference w:type="default" r:id="rId11"/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FA" w:rsidRDefault="00E511FA" w:rsidP="00E21C31">
      <w:pPr>
        <w:spacing w:after="0" w:line="240" w:lineRule="auto"/>
      </w:pPr>
      <w:r>
        <w:separator/>
      </w:r>
    </w:p>
  </w:endnote>
  <w:endnote w:type="continuationSeparator" w:id="0">
    <w:p w:rsidR="00E511FA" w:rsidRDefault="00E511FA" w:rsidP="00E2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370764"/>
      <w:docPartObj>
        <w:docPartGallery w:val="Page Numbers (Bottom of Page)"/>
        <w:docPartUnique/>
      </w:docPartObj>
    </w:sdtPr>
    <w:sdtEndPr/>
    <w:sdtContent>
      <w:p w:rsidR="00216B50" w:rsidRDefault="00216B5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232">
          <w:rPr>
            <w:noProof/>
          </w:rPr>
          <w:t>34</w:t>
        </w:r>
        <w:r>
          <w:fldChar w:fldCharType="end"/>
        </w:r>
      </w:p>
    </w:sdtContent>
  </w:sdt>
  <w:p w:rsidR="00216B50" w:rsidRDefault="00216B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FA" w:rsidRDefault="00E511FA" w:rsidP="00E21C31">
      <w:pPr>
        <w:spacing w:after="0" w:line="240" w:lineRule="auto"/>
      </w:pPr>
      <w:r>
        <w:separator/>
      </w:r>
    </w:p>
  </w:footnote>
  <w:footnote w:type="continuationSeparator" w:id="0">
    <w:p w:rsidR="00E511FA" w:rsidRDefault="00E511FA" w:rsidP="00E21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8B"/>
    <w:multiLevelType w:val="hybridMultilevel"/>
    <w:tmpl w:val="BF84A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6D6D"/>
    <w:multiLevelType w:val="hybridMultilevel"/>
    <w:tmpl w:val="67F0F598"/>
    <w:lvl w:ilvl="0" w:tplc="041A000F">
      <w:start w:val="1"/>
      <w:numFmt w:val="decimal"/>
      <w:lvlText w:val="%1."/>
      <w:lvlJc w:val="left"/>
      <w:pPr>
        <w:ind w:left="1275" w:hanging="360"/>
      </w:p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078369B2"/>
    <w:multiLevelType w:val="multilevel"/>
    <w:tmpl w:val="634E232E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48"/>
        </w:tabs>
        <w:ind w:left="7548" w:hanging="360"/>
      </w:pPr>
      <w:rPr>
        <w:rFonts w:ascii="Symbol" w:hAnsi="Symbol" w:hint="default"/>
        <w:sz w:val="20"/>
      </w:rPr>
    </w:lvl>
  </w:abstractNum>
  <w:abstractNum w:abstractNumId="3">
    <w:nsid w:val="07CA756B"/>
    <w:multiLevelType w:val="hybridMultilevel"/>
    <w:tmpl w:val="530A0A6E"/>
    <w:lvl w:ilvl="0" w:tplc="5950E9D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AD3921"/>
    <w:multiLevelType w:val="hybridMultilevel"/>
    <w:tmpl w:val="A21ED656"/>
    <w:lvl w:ilvl="0" w:tplc="548E36EE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04689"/>
    <w:multiLevelType w:val="hybridMultilevel"/>
    <w:tmpl w:val="9064B552"/>
    <w:lvl w:ilvl="0" w:tplc="D242C28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2176F"/>
    <w:multiLevelType w:val="hybridMultilevel"/>
    <w:tmpl w:val="72DCD948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7B4A7B"/>
    <w:multiLevelType w:val="hybridMultilevel"/>
    <w:tmpl w:val="D088774E"/>
    <w:lvl w:ilvl="0" w:tplc="224C11EA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8B73552"/>
    <w:multiLevelType w:val="hybridMultilevel"/>
    <w:tmpl w:val="9064B552"/>
    <w:lvl w:ilvl="0" w:tplc="D242C28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449E3"/>
    <w:multiLevelType w:val="hybridMultilevel"/>
    <w:tmpl w:val="966ACEA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C1847F3"/>
    <w:multiLevelType w:val="multilevel"/>
    <w:tmpl w:val="109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60719"/>
    <w:multiLevelType w:val="hybridMultilevel"/>
    <w:tmpl w:val="C160392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9A0BAE"/>
    <w:multiLevelType w:val="multilevel"/>
    <w:tmpl w:val="75941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601C62"/>
    <w:multiLevelType w:val="hybridMultilevel"/>
    <w:tmpl w:val="B34C0266"/>
    <w:lvl w:ilvl="0" w:tplc="40AC7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5533D"/>
    <w:multiLevelType w:val="hybridMultilevel"/>
    <w:tmpl w:val="2F4488FA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53518E"/>
    <w:multiLevelType w:val="hybridMultilevel"/>
    <w:tmpl w:val="DE6EC3AE"/>
    <w:lvl w:ilvl="0" w:tplc="041A0019">
      <w:start w:val="1"/>
      <w:numFmt w:val="lowerLetter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A743844"/>
    <w:multiLevelType w:val="hybridMultilevel"/>
    <w:tmpl w:val="D90E8A2C"/>
    <w:lvl w:ilvl="0" w:tplc="4D565E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06744"/>
    <w:multiLevelType w:val="hybridMultilevel"/>
    <w:tmpl w:val="FBE63CA0"/>
    <w:lvl w:ilvl="0" w:tplc="216ECF0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  <w:sz w:val="24"/>
        <w:u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E149A"/>
    <w:multiLevelType w:val="hybridMultilevel"/>
    <w:tmpl w:val="FAF04E2E"/>
    <w:lvl w:ilvl="0" w:tplc="041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05C5A78"/>
    <w:multiLevelType w:val="hybridMultilevel"/>
    <w:tmpl w:val="5D1088AE"/>
    <w:lvl w:ilvl="0" w:tplc="102014BA">
      <w:start w:val="1"/>
      <w:numFmt w:val="decimal"/>
      <w:lvlText w:val="%1)"/>
      <w:lvlJc w:val="left"/>
      <w:pPr>
        <w:ind w:left="1776" w:hanging="360"/>
      </w:pPr>
      <w:rPr>
        <w:rFonts w:hint="default"/>
        <w:color w:val="auto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714" w:hanging="360"/>
      </w:pPr>
    </w:lvl>
    <w:lvl w:ilvl="2" w:tplc="041A001B" w:tentative="1">
      <w:start w:val="1"/>
      <w:numFmt w:val="lowerRoman"/>
      <w:lvlText w:val="%3."/>
      <w:lvlJc w:val="right"/>
      <w:pPr>
        <w:ind w:left="3434" w:hanging="180"/>
      </w:pPr>
    </w:lvl>
    <w:lvl w:ilvl="3" w:tplc="041A000F" w:tentative="1">
      <w:start w:val="1"/>
      <w:numFmt w:val="decimal"/>
      <w:lvlText w:val="%4."/>
      <w:lvlJc w:val="left"/>
      <w:pPr>
        <w:ind w:left="4154" w:hanging="360"/>
      </w:pPr>
    </w:lvl>
    <w:lvl w:ilvl="4" w:tplc="041A0019" w:tentative="1">
      <w:start w:val="1"/>
      <w:numFmt w:val="lowerLetter"/>
      <w:lvlText w:val="%5."/>
      <w:lvlJc w:val="left"/>
      <w:pPr>
        <w:ind w:left="4874" w:hanging="360"/>
      </w:pPr>
    </w:lvl>
    <w:lvl w:ilvl="5" w:tplc="041A001B" w:tentative="1">
      <w:start w:val="1"/>
      <w:numFmt w:val="lowerRoman"/>
      <w:lvlText w:val="%6."/>
      <w:lvlJc w:val="right"/>
      <w:pPr>
        <w:ind w:left="5594" w:hanging="180"/>
      </w:pPr>
    </w:lvl>
    <w:lvl w:ilvl="6" w:tplc="041A000F" w:tentative="1">
      <w:start w:val="1"/>
      <w:numFmt w:val="decimal"/>
      <w:lvlText w:val="%7."/>
      <w:lvlJc w:val="left"/>
      <w:pPr>
        <w:ind w:left="6314" w:hanging="360"/>
      </w:pPr>
    </w:lvl>
    <w:lvl w:ilvl="7" w:tplc="041A0019" w:tentative="1">
      <w:start w:val="1"/>
      <w:numFmt w:val="lowerLetter"/>
      <w:lvlText w:val="%8."/>
      <w:lvlJc w:val="left"/>
      <w:pPr>
        <w:ind w:left="7034" w:hanging="360"/>
      </w:pPr>
    </w:lvl>
    <w:lvl w:ilvl="8" w:tplc="041A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20">
    <w:nsid w:val="47DB4E4A"/>
    <w:multiLevelType w:val="hybridMultilevel"/>
    <w:tmpl w:val="E85EEF34"/>
    <w:lvl w:ilvl="0" w:tplc="D242C28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0756D"/>
    <w:multiLevelType w:val="hybridMultilevel"/>
    <w:tmpl w:val="31808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EF27C5E">
      <w:start w:val="1"/>
      <w:numFmt w:val="decimal"/>
      <w:lvlText w:val="%3."/>
      <w:lvlJc w:val="left"/>
      <w:pPr>
        <w:ind w:left="1031" w:hanging="180"/>
      </w:pPr>
      <w:rPr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70F3F"/>
    <w:multiLevelType w:val="hybridMultilevel"/>
    <w:tmpl w:val="DF649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13C23"/>
    <w:multiLevelType w:val="hybridMultilevel"/>
    <w:tmpl w:val="9E3CF5F0"/>
    <w:lvl w:ilvl="0" w:tplc="216ECF0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  <w:sz w:val="24"/>
        <w:u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94743"/>
    <w:multiLevelType w:val="hybridMultilevel"/>
    <w:tmpl w:val="3E803A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A7D7D"/>
    <w:multiLevelType w:val="hybridMultilevel"/>
    <w:tmpl w:val="E85EEF34"/>
    <w:lvl w:ilvl="0" w:tplc="D242C28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E7656"/>
    <w:multiLevelType w:val="hybridMultilevel"/>
    <w:tmpl w:val="4254F9A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C1C62C9"/>
    <w:multiLevelType w:val="hybridMultilevel"/>
    <w:tmpl w:val="14CE854A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5D8F0BAA"/>
    <w:multiLevelType w:val="hybridMultilevel"/>
    <w:tmpl w:val="D7EE882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0236B91"/>
    <w:multiLevelType w:val="hybridMultilevel"/>
    <w:tmpl w:val="B73CEA42"/>
    <w:lvl w:ilvl="0" w:tplc="041A000F">
      <w:start w:val="1"/>
      <w:numFmt w:val="decimal"/>
      <w:lvlText w:val="%1."/>
      <w:lvlJc w:val="left"/>
      <w:pPr>
        <w:ind w:left="1275" w:hanging="360"/>
      </w:p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0">
    <w:nsid w:val="64170A18"/>
    <w:multiLevelType w:val="hybridMultilevel"/>
    <w:tmpl w:val="F3602B84"/>
    <w:lvl w:ilvl="0" w:tplc="15641BE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6E6E69"/>
    <w:multiLevelType w:val="hybridMultilevel"/>
    <w:tmpl w:val="1BE6C2E2"/>
    <w:lvl w:ilvl="0" w:tplc="041A0005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2">
    <w:nsid w:val="6B6561F0"/>
    <w:multiLevelType w:val="hybridMultilevel"/>
    <w:tmpl w:val="E352774E"/>
    <w:lvl w:ilvl="0" w:tplc="7800F2F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CBD55DC"/>
    <w:multiLevelType w:val="multilevel"/>
    <w:tmpl w:val="42901AC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  <w:sz w:val="20"/>
      </w:rPr>
    </w:lvl>
  </w:abstractNum>
  <w:abstractNum w:abstractNumId="34">
    <w:nsid w:val="6E1A2766"/>
    <w:multiLevelType w:val="hybridMultilevel"/>
    <w:tmpl w:val="69FC656C"/>
    <w:lvl w:ilvl="0" w:tplc="216ECF0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  <w:sz w:val="24"/>
        <w:u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47B67"/>
    <w:multiLevelType w:val="hybridMultilevel"/>
    <w:tmpl w:val="856ACE78"/>
    <w:lvl w:ilvl="0" w:tplc="7DE8A4E6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41CD1"/>
    <w:multiLevelType w:val="hybridMultilevel"/>
    <w:tmpl w:val="8326DBDA"/>
    <w:lvl w:ilvl="0" w:tplc="041A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7">
    <w:nsid w:val="7958716D"/>
    <w:multiLevelType w:val="multilevel"/>
    <w:tmpl w:val="4078AE9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8">
    <w:nsid w:val="7EFD006E"/>
    <w:multiLevelType w:val="hybridMultilevel"/>
    <w:tmpl w:val="3E082E9C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21"/>
  </w:num>
  <w:num w:numId="3">
    <w:abstractNumId w:val="17"/>
  </w:num>
  <w:num w:numId="4">
    <w:abstractNumId w:val="11"/>
  </w:num>
  <w:num w:numId="5">
    <w:abstractNumId w:val="13"/>
  </w:num>
  <w:num w:numId="6">
    <w:abstractNumId w:val="14"/>
  </w:num>
  <w:num w:numId="7">
    <w:abstractNumId w:val="12"/>
  </w:num>
  <w:num w:numId="8">
    <w:abstractNumId w:val="0"/>
  </w:num>
  <w:num w:numId="9">
    <w:abstractNumId w:val="10"/>
  </w:num>
  <w:num w:numId="10">
    <w:abstractNumId w:val="29"/>
  </w:num>
  <w:num w:numId="11">
    <w:abstractNumId w:val="1"/>
  </w:num>
  <w:num w:numId="12">
    <w:abstractNumId w:val="7"/>
  </w:num>
  <w:num w:numId="13">
    <w:abstractNumId w:val="32"/>
  </w:num>
  <w:num w:numId="14">
    <w:abstractNumId w:val="4"/>
  </w:num>
  <w:num w:numId="15">
    <w:abstractNumId w:val="19"/>
  </w:num>
  <w:num w:numId="16">
    <w:abstractNumId w:val="25"/>
  </w:num>
  <w:num w:numId="17">
    <w:abstractNumId w:val="8"/>
  </w:num>
  <w:num w:numId="18">
    <w:abstractNumId w:val="5"/>
  </w:num>
  <w:num w:numId="19">
    <w:abstractNumId w:val="38"/>
  </w:num>
  <w:num w:numId="20">
    <w:abstractNumId w:val="6"/>
  </w:num>
  <w:num w:numId="21">
    <w:abstractNumId w:val="20"/>
  </w:num>
  <w:num w:numId="22">
    <w:abstractNumId w:val="16"/>
  </w:num>
  <w:num w:numId="23">
    <w:abstractNumId w:val="35"/>
  </w:num>
  <w:num w:numId="24">
    <w:abstractNumId w:val="9"/>
  </w:num>
  <w:num w:numId="25">
    <w:abstractNumId w:val="28"/>
  </w:num>
  <w:num w:numId="26">
    <w:abstractNumId w:val="27"/>
  </w:num>
  <w:num w:numId="27">
    <w:abstractNumId w:val="26"/>
  </w:num>
  <w:num w:numId="28">
    <w:abstractNumId w:val="18"/>
  </w:num>
  <w:num w:numId="29">
    <w:abstractNumId w:val="31"/>
  </w:num>
  <w:num w:numId="30">
    <w:abstractNumId w:val="3"/>
  </w:num>
  <w:num w:numId="31">
    <w:abstractNumId w:val="22"/>
  </w:num>
  <w:num w:numId="32">
    <w:abstractNumId w:val="34"/>
  </w:num>
  <w:num w:numId="33">
    <w:abstractNumId w:val="30"/>
  </w:num>
  <w:num w:numId="34">
    <w:abstractNumId w:val="24"/>
  </w:num>
  <w:num w:numId="35">
    <w:abstractNumId w:val="15"/>
  </w:num>
  <w:num w:numId="36">
    <w:abstractNumId w:val="23"/>
  </w:num>
  <w:num w:numId="37">
    <w:abstractNumId w:val="33"/>
  </w:num>
  <w:num w:numId="38">
    <w:abstractNumId w:val="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31"/>
    <w:rsid w:val="0001593F"/>
    <w:rsid w:val="000216BA"/>
    <w:rsid w:val="0002264E"/>
    <w:rsid w:val="00024E8F"/>
    <w:rsid w:val="00030C45"/>
    <w:rsid w:val="000333B8"/>
    <w:rsid w:val="0003531E"/>
    <w:rsid w:val="00040C35"/>
    <w:rsid w:val="0005430A"/>
    <w:rsid w:val="000607AB"/>
    <w:rsid w:val="00065521"/>
    <w:rsid w:val="00072D72"/>
    <w:rsid w:val="000730CB"/>
    <w:rsid w:val="00077D76"/>
    <w:rsid w:val="000805F3"/>
    <w:rsid w:val="00086D23"/>
    <w:rsid w:val="000913F0"/>
    <w:rsid w:val="00091F95"/>
    <w:rsid w:val="0009301F"/>
    <w:rsid w:val="00093353"/>
    <w:rsid w:val="00095BEA"/>
    <w:rsid w:val="000973CF"/>
    <w:rsid w:val="000A03CA"/>
    <w:rsid w:val="000A3436"/>
    <w:rsid w:val="000A743B"/>
    <w:rsid w:val="000B0DBF"/>
    <w:rsid w:val="000B4982"/>
    <w:rsid w:val="000B58F1"/>
    <w:rsid w:val="000D15B7"/>
    <w:rsid w:val="000D4415"/>
    <w:rsid w:val="000E1D53"/>
    <w:rsid w:val="000E6DFC"/>
    <w:rsid w:val="000F0729"/>
    <w:rsid w:val="000F4626"/>
    <w:rsid w:val="000F57B8"/>
    <w:rsid w:val="000F59DE"/>
    <w:rsid w:val="000F69ED"/>
    <w:rsid w:val="00102B0E"/>
    <w:rsid w:val="00102D58"/>
    <w:rsid w:val="00121171"/>
    <w:rsid w:val="00136B1D"/>
    <w:rsid w:val="00142207"/>
    <w:rsid w:val="001460B3"/>
    <w:rsid w:val="00146A3B"/>
    <w:rsid w:val="00146F12"/>
    <w:rsid w:val="00163A65"/>
    <w:rsid w:val="00172676"/>
    <w:rsid w:val="00173AA2"/>
    <w:rsid w:val="00181803"/>
    <w:rsid w:val="001863B0"/>
    <w:rsid w:val="00197A53"/>
    <w:rsid w:val="001B0744"/>
    <w:rsid w:val="001B180B"/>
    <w:rsid w:val="001B185C"/>
    <w:rsid w:val="001B5021"/>
    <w:rsid w:val="001E3191"/>
    <w:rsid w:val="001F1F65"/>
    <w:rsid w:val="001F7565"/>
    <w:rsid w:val="00205266"/>
    <w:rsid w:val="00210E86"/>
    <w:rsid w:val="00214DB0"/>
    <w:rsid w:val="00216B50"/>
    <w:rsid w:val="00217868"/>
    <w:rsid w:val="0023341C"/>
    <w:rsid w:val="002472FF"/>
    <w:rsid w:val="00257C6C"/>
    <w:rsid w:val="002673F7"/>
    <w:rsid w:val="00281213"/>
    <w:rsid w:val="0028470B"/>
    <w:rsid w:val="002A1FA1"/>
    <w:rsid w:val="002A2800"/>
    <w:rsid w:val="002A303A"/>
    <w:rsid w:val="002A5069"/>
    <w:rsid w:val="002B347F"/>
    <w:rsid w:val="002C1654"/>
    <w:rsid w:val="002C36DA"/>
    <w:rsid w:val="002C4464"/>
    <w:rsid w:val="002D1172"/>
    <w:rsid w:val="002E0EAA"/>
    <w:rsid w:val="002E6344"/>
    <w:rsid w:val="002E6D6A"/>
    <w:rsid w:val="002F5909"/>
    <w:rsid w:val="00304878"/>
    <w:rsid w:val="003114A4"/>
    <w:rsid w:val="00311E5C"/>
    <w:rsid w:val="00316691"/>
    <w:rsid w:val="00317E92"/>
    <w:rsid w:val="0032134C"/>
    <w:rsid w:val="0033278F"/>
    <w:rsid w:val="0033572B"/>
    <w:rsid w:val="00346C0C"/>
    <w:rsid w:val="00354454"/>
    <w:rsid w:val="00374F37"/>
    <w:rsid w:val="003825BD"/>
    <w:rsid w:val="003869A3"/>
    <w:rsid w:val="003A085F"/>
    <w:rsid w:val="003A0B54"/>
    <w:rsid w:val="003A2D39"/>
    <w:rsid w:val="003A3EDE"/>
    <w:rsid w:val="003B08C4"/>
    <w:rsid w:val="003B3938"/>
    <w:rsid w:val="003C4C57"/>
    <w:rsid w:val="003C6ED6"/>
    <w:rsid w:val="003D48E3"/>
    <w:rsid w:val="003D6B2D"/>
    <w:rsid w:val="003E0141"/>
    <w:rsid w:val="003E2938"/>
    <w:rsid w:val="003E49B2"/>
    <w:rsid w:val="004031E5"/>
    <w:rsid w:val="00423D3A"/>
    <w:rsid w:val="0043085A"/>
    <w:rsid w:val="004340D0"/>
    <w:rsid w:val="00440A19"/>
    <w:rsid w:val="00451346"/>
    <w:rsid w:val="004878B4"/>
    <w:rsid w:val="00492975"/>
    <w:rsid w:val="004956DD"/>
    <w:rsid w:val="004A4704"/>
    <w:rsid w:val="004B1B7B"/>
    <w:rsid w:val="004B5012"/>
    <w:rsid w:val="004C1EF4"/>
    <w:rsid w:val="004C7703"/>
    <w:rsid w:val="004D0252"/>
    <w:rsid w:val="004D234E"/>
    <w:rsid w:val="004D4AB8"/>
    <w:rsid w:val="004E20E6"/>
    <w:rsid w:val="004E3B50"/>
    <w:rsid w:val="004F5DE0"/>
    <w:rsid w:val="004F5FDF"/>
    <w:rsid w:val="0050001F"/>
    <w:rsid w:val="00503A44"/>
    <w:rsid w:val="0050567C"/>
    <w:rsid w:val="0051294B"/>
    <w:rsid w:val="00512D42"/>
    <w:rsid w:val="00516924"/>
    <w:rsid w:val="005217B3"/>
    <w:rsid w:val="005305DE"/>
    <w:rsid w:val="00530F00"/>
    <w:rsid w:val="005335A3"/>
    <w:rsid w:val="00551677"/>
    <w:rsid w:val="0055727C"/>
    <w:rsid w:val="00561D4B"/>
    <w:rsid w:val="00566B08"/>
    <w:rsid w:val="00583DB1"/>
    <w:rsid w:val="00587232"/>
    <w:rsid w:val="005913BA"/>
    <w:rsid w:val="0059752C"/>
    <w:rsid w:val="005A21AD"/>
    <w:rsid w:val="005A6958"/>
    <w:rsid w:val="005A7AD2"/>
    <w:rsid w:val="005C0E02"/>
    <w:rsid w:val="005C450F"/>
    <w:rsid w:val="005C65BE"/>
    <w:rsid w:val="005D3FDF"/>
    <w:rsid w:val="005E138C"/>
    <w:rsid w:val="005E2421"/>
    <w:rsid w:val="005E6334"/>
    <w:rsid w:val="0060496F"/>
    <w:rsid w:val="00606D19"/>
    <w:rsid w:val="00610795"/>
    <w:rsid w:val="0062046C"/>
    <w:rsid w:val="00646928"/>
    <w:rsid w:val="00662DEC"/>
    <w:rsid w:val="00673D75"/>
    <w:rsid w:val="00684545"/>
    <w:rsid w:val="00685B06"/>
    <w:rsid w:val="006921B1"/>
    <w:rsid w:val="006A687D"/>
    <w:rsid w:val="006B1150"/>
    <w:rsid w:val="006C0E0E"/>
    <w:rsid w:val="006E77E2"/>
    <w:rsid w:val="006F7C69"/>
    <w:rsid w:val="00707C0A"/>
    <w:rsid w:val="007144D9"/>
    <w:rsid w:val="00716F4C"/>
    <w:rsid w:val="00730DAF"/>
    <w:rsid w:val="00732032"/>
    <w:rsid w:val="00752CF8"/>
    <w:rsid w:val="00771F83"/>
    <w:rsid w:val="007762C3"/>
    <w:rsid w:val="007779CA"/>
    <w:rsid w:val="00786373"/>
    <w:rsid w:val="00786525"/>
    <w:rsid w:val="00786C1D"/>
    <w:rsid w:val="00787DE9"/>
    <w:rsid w:val="007972F7"/>
    <w:rsid w:val="007B5497"/>
    <w:rsid w:val="007D5F42"/>
    <w:rsid w:val="007D6046"/>
    <w:rsid w:val="007E3386"/>
    <w:rsid w:val="007E519D"/>
    <w:rsid w:val="007E5E01"/>
    <w:rsid w:val="007F5B64"/>
    <w:rsid w:val="007F735D"/>
    <w:rsid w:val="008053EF"/>
    <w:rsid w:val="008073EA"/>
    <w:rsid w:val="00812901"/>
    <w:rsid w:val="008261B2"/>
    <w:rsid w:val="00837A49"/>
    <w:rsid w:val="008425E9"/>
    <w:rsid w:val="00854D39"/>
    <w:rsid w:val="00855A28"/>
    <w:rsid w:val="00864AEB"/>
    <w:rsid w:val="00864ECE"/>
    <w:rsid w:val="008721E6"/>
    <w:rsid w:val="00880892"/>
    <w:rsid w:val="00885C62"/>
    <w:rsid w:val="00897E5C"/>
    <w:rsid w:val="008A7A29"/>
    <w:rsid w:val="008B605C"/>
    <w:rsid w:val="008C6AEC"/>
    <w:rsid w:val="008D4525"/>
    <w:rsid w:val="008E3158"/>
    <w:rsid w:val="008F7E19"/>
    <w:rsid w:val="009068B5"/>
    <w:rsid w:val="009116F3"/>
    <w:rsid w:val="009166A9"/>
    <w:rsid w:val="0092004C"/>
    <w:rsid w:val="009206F3"/>
    <w:rsid w:val="009423DF"/>
    <w:rsid w:val="0094572C"/>
    <w:rsid w:val="0096471F"/>
    <w:rsid w:val="00971AAA"/>
    <w:rsid w:val="009776B2"/>
    <w:rsid w:val="00981896"/>
    <w:rsid w:val="00997FA8"/>
    <w:rsid w:val="009A4B28"/>
    <w:rsid w:val="009A7C3F"/>
    <w:rsid w:val="009A7F19"/>
    <w:rsid w:val="009B12C1"/>
    <w:rsid w:val="009C05BC"/>
    <w:rsid w:val="009C420F"/>
    <w:rsid w:val="009C7642"/>
    <w:rsid w:val="009D05C4"/>
    <w:rsid w:val="009E072D"/>
    <w:rsid w:val="009E44AA"/>
    <w:rsid w:val="009E5BB4"/>
    <w:rsid w:val="009F08B1"/>
    <w:rsid w:val="009F289D"/>
    <w:rsid w:val="009F6606"/>
    <w:rsid w:val="009F68D3"/>
    <w:rsid w:val="00A0329C"/>
    <w:rsid w:val="00A11E34"/>
    <w:rsid w:val="00A1341B"/>
    <w:rsid w:val="00A145B3"/>
    <w:rsid w:val="00A32A13"/>
    <w:rsid w:val="00A33F1F"/>
    <w:rsid w:val="00A36842"/>
    <w:rsid w:val="00A44433"/>
    <w:rsid w:val="00A51512"/>
    <w:rsid w:val="00A61EC6"/>
    <w:rsid w:val="00A66523"/>
    <w:rsid w:val="00A766FC"/>
    <w:rsid w:val="00A871E1"/>
    <w:rsid w:val="00A937D2"/>
    <w:rsid w:val="00A97C60"/>
    <w:rsid w:val="00AA1937"/>
    <w:rsid w:val="00AA1F20"/>
    <w:rsid w:val="00AA7C1E"/>
    <w:rsid w:val="00AB2B9E"/>
    <w:rsid w:val="00AC0D2C"/>
    <w:rsid w:val="00AC39EF"/>
    <w:rsid w:val="00AC57CA"/>
    <w:rsid w:val="00AD0886"/>
    <w:rsid w:val="00AF2674"/>
    <w:rsid w:val="00AF562B"/>
    <w:rsid w:val="00AF59A7"/>
    <w:rsid w:val="00B00396"/>
    <w:rsid w:val="00B03B16"/>
    <w:rsid w:val="00B04F1A"/>
    <w:rsid w:val="00B055FB"/>
    <w:rsid w:val="00B06C1B"/>
    <w:rsid w:val="00B0713B"/>
    <w:rsid w:val="00B12D2E"/>
    <w:rsid w:val="00B14781"/>
    <w:rsid w:val="00B20247"/>
    <w:rsid w:val="00B3342C"/>
    <w:rsid w:val="00B42402"/>
    <w:rsid w:val="00B4270C"/>
    <w:rsid w:val="00B44703"/>
    <w:rsid w:val="00B45515"/>
    <w:rsid w:val="00B508BC"/>
    <w:rsid w:val="00B525F1"/>
    <w:rsid w:val="00B535A4"/>
    <w:rsid w:val="00B65205"/>
    <w:rsid w:val="00B65296"/>
    <w:rsid w:val="00B67AD9"/>
    <w:rsid w:val="00B763F4"/>
    <w:rsid w:val="00B8310F"/>
    <w:rsid w:val="00B8433E"/>
    <w:rsid w:val="00B95461"/>
    <w:rsid w:val="00BA0A4A"/>
    <w:rsid w:val="00BB0701"/>
    <w:rsid w:val="00BB20DE"/>
    <w:rsid w:val="00BB5D32"/>
    <w:rsid w:val="00BD35E2"/>
    <w:rsid w:val="00BE1C80"/>
    <w:rsid w:val="00BE4404"/>
    <w:rsid w:val="00BE62F0"/>
    <w:rsid w:val="00BE66BD"/>
    <w:rsid w:val="00BE6AA0"/>
    <w:rsid w:val="00C30C05"/>
    <w:rsid w:val="00C32BAD"/>
    <w:rsid w:val="00C36D34"/>
    <w:rsid w:val="00C5015B"/>
    <w:rsid w:val="00C575C2"/>
    <w:rsid w:val="00C60D5A"/>
    <w:rsid w:val="00C65913"/>
    <w:rsid w:val="00C74329"/>
    <w:rsid w:val="00C75384"/>
    <w:rsid w:val="00C75BAD"/>
    <w:rsid w:val="00C76A06"/>
    <w:rsid w:val="00C81B17"/>
    <w:rsid w:val="00C831F0"/>
    <w:rsid w:val="00C84824"/>
    <w:rsid w:val="00C8536A"/>
    <w:rsid w:val="00C92381"/>
    <w:rsid w:val="00C9445E"/>
    <w:rsid w:val="00CA3353"/>
    <w:rsid w:val="00CB08ED"/>
    <w:rsid w:val="00CB38DF"/>
    <w:rsid w:val="00CB58E5"/>
    <w:rsid w:val="00CC1329"/>
    <w:rsid w:val="00CC7607"/>
    <w:rsid w:val="00CD4903"/>
    <w:rsid w:val="00CE69C4"/>
    <w:rsid w:val="00D05F6A"/>
    <w:rsid w:val="00D11825"/>
    <w:rsid w:val="00D1664E"/>
    <w:rsid w:val="00D17444"/>
    <w:rsid w:val="00D356E3"/>
    <w:rsid w:val="00D559D9"/>
    <w:rsid w:val="00D66F53"/>
    <w:rsid w:val="00D74261"/>
    <w:rsid w:val="00D74CE6"/>
    <w:rsid w:val="00D7735D"/>
    <w:rsid w:val="00D7776D"/>
    <w:rsid w:val="00D87160"/>
    <w:rsid w:val="00D95E9C"/>
    <w:rsid w:val="00DA3F84"/>
    <w:rsid w:val="00DB1467"/>
    <w:rsid w:val="00DB2402"/>
    <w:rsid w:val="00DB6A4B"/>
    <w:rsid w:val="00DC4224"/>
    <w:rsid w:val="00DD0A7C"/>
    <w:rsid w:val="00DD329C"/>
    <w:rsid w:val="00DD38C2"/>
    <w:rsid w:val="00DD5CA0"/>
    <w:rsid w:val="00DE249C"/>
    <w:rsid w:val="00DE33CC"/>
    <w:rsid w:val="00DF6EF6"/>
    <w:rsid w:val="00E058AC"/>
    <w:rsid w:val="00E07795"/>
    <w:rsid w:val="00E21C31"/>
    <w:rsid w:val="00E245F0"/>
    <w:rsid w:val="00E26646"/>
    <w:rsid w:val="00E34903"/>
    <w:rsid w:val="00E37E3E"/>
    <w:rsid w:val="00E40D13"/>
    <w:rsid w:val="00E42920"/>
    <w:rsid w:val="00E50442"/>
    <w:rsid w:val="00E50739"/>
    <w:rsid w:val="00E50DEE"/>
    <w:rsid w:val="00E511FA"/>
    <w:rsid w:val="00E52004"/>
    <w:rsid w:val="00E57034"/>
    <w:rsid w:val="00E610E7"/>
    <w:rsid w:val="00E6347C"/>
    <w:rsid w:val="00E643C0"/>
    <w:rsid w:val="00E675E5"/>
    <w:rsid w:val="00E73411"/>
    <w:rsid w:val="00E77505"/>
    <w:rsid w:val="00E877AC"/>
    <w:rsid w:val="00EB1063"/>
    <w:rsid w:val="00EB69DA"/>
    <w:rsid w:val="00EB757C"/>
    <w:rsid w:val="00EB79B2"/>
    <w:rsid w:val="00EC09E9"/>
    <w:rsid w:val="00EF5A0F"/>
    <w:rsid w:val="00EF696F"/>
    <w:rsid w:val="00F048F3"/>
    <w:rsid w:val="00F06BA3"/>
    <w:rsid w:val="00F13850"/>
    <w:rsid w:val="00F13F28"/>
    <w:rsid w:val="00F20381"/>
    <w:rsid w:val="00F26970"/>
    <w:rsid w:val="00F33B6B"/>
    <w:rsid w:val="00F41749"/>
    <w:rsid w:val="00F45CB2"/>
    <w:rsid w:val="00F53F5A"/>
    <w:rsid w:val="00F545E8"/>
    <w:rsid w:val="00F60EDE"/>
    <w:rsid w:val="00F660E2"/>
    <w:rsid w:val="00F914A4"/>
    <w:rsid w:val="00F96E39"/>
    <w:rsid w:val="00FA2136"/>
    <w:rsid w:val="00FA680C"/>
    <w:rsid w:val="00FB23E7"/>
    <w:rsid w:val="00FC35AD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21C3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21C31"/>
    <w:rPr>
      <w:color w:val="800080"/>
      <w:u w:val="single"/>
    </w:rPr>
  </w:style>
  <w:style w:type="paragraph" w:customStyle="1" w:styleId="xl65">
    <w:name w:val="xl6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6">
    <w:name w:val="xl66"/>
    <w:basedOn w:val="Normal"/>
    <w:rsid w:val="00E2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8">
    <w:name w:val="xl6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1">
    <w:name w:val="xl7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9">
    <w:name w:val="xl7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0">
    <w:name w:val="xl8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1">
    <w:name w:val="xl8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2">
    <w:name w:val="xl8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6">
    <w:name w:val="xl8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7">
    <w:name w:val="xl8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D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4">
    <w:name w:val="xl9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5">
    <w:name w:val="xl95"/>
    <w:basedOn w:val="Normal"/>
    <w:rsid w:val="00E21C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7">
    <w:name w:val="xl9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8">
    <w:name w:val="xl9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1">
    <w:name w:val="xl10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D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148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3">
    <w:name w:val="xl10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4">
    <w:name w:val="xl10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5">
    <w:name w:val="xl10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6">
    <w:name w:val="xl10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7">
    <w:name w:val="xl107"/>
    <w:basedOn w:val="Normal"/>
    <w:rsid w:val="00E21C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08">
    <w:name w:val="xl10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9">
    <w:name w:val="xl10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1C31"/>
  </w:style>
  <w:style w:type="paragraph" w:styleId="Podnoje">
    <w:name w:val="footer"/>
    <w:basedOn w:val="Normal"/>
    <w:link w:val="PodnojeChar"/>
    <w:uiPriority w:val="99"/>
    <w:unhideWhenUsed/>
    <w:rsid w:val="00E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1C31"/>
  </w:style>
  <w:style w:type="numbering" w:customStyle="1" w:styleId="Bezpopisa1">
    <w:name w:val="Bez popisa1"/>
    <w:next w:val="Bezpopisa"/>
    <w:uiPriority w:val="99"/>
    <w:semiHidden/>
    <w:unhideWhenUsed/>
    <w:rsid w:val="00BE66BD"/>
  </w:style>
  <w:style w:type="paragraph" w:customStyle="1" w:styleId="xl110">
    <w:name w:val="xl110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6">
    <w:name w:val="xl116"/>
    <w:basedOn w:val="Normal"/>
    <w:rsid w:val="00BE66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17">
    <w:name w:val="xl117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8">
    <w:name w:val="xl118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9">
    <w:name w:val="xl119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721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F53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34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346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610E7"/>
    <w:rPr>
      <w:b/>
      <w:bCs/>
    </w:rPr>
  </w:style>
  <w:style w:type="paragraph" w:styleId="Bezproreda">
    <w:name w:val="No Spacing"/>
    <w:uiPriority w:val="1"/>
    <w:qFormat/>
    <w:rsid w:val="00F60E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21C3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21C31"/>
    <w:rPr>
      <w:color w:val="800080"/>
      <w:u w:val="single"/>
    </w:rPr>
  </w:style>
  <w:style w:type="paragraph" w:customStyle="1" w:styleId="xl65">
    <w:name w:val="xl6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6">
    <w:name w:val="xl66"/>
    <w:basedOn w:val="Normal"/>
    <w:rsid w:val="00E2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8">
    <w:name w:val="xl6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1">
    <w:name w:val="xl7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9">
    <w:name w:val="xl7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0">
    <w:name w:val="xl8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1">
    <w:name w:val="xl8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2">
    <w:name w:val="xl8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6">
    <w:name w:val="xl8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7">
    <w:name w:val="xl8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D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4">
    <w:name w:val="xl9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5">
    <w:name w:val="xl95"/>
    <w:basedOn w:val="Normal"/>
    <w:rsid w:val="00E21C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7">
    <w:name w:val="xl9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8">
    <w:name w:val="xl9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1">
    <w:name w:val="xl10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D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148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3">
    <w:name w:val="xl10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4">
    <w:name w:val="xl10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5">
    <w:name w:val="xl10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6">
    <w:name w:val="xl10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7">
    <w:name w:val="xl107"/>
    <w:basedOn w:val="Normal"/>
    <w:rsid w:val="00E21C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08">
    <w:name w:val="xl10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9">
    <w:name w:val="xl10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1C31"/>
  </w:style>
  <w:style w:type="paragraph" w:styleId="Podnoje">
    <w:name w:val="footer"/>
    <w:basedOn w:val="Normal"/>
    <w:link w:val="PodnojeChar"/>
    <w:uiPriority w:val="99"/>
    <w:unhideWhenUsed/>
    <w:rsid w:val="00E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1C31"/>
  </w:style>
  <w:style w:type="numbering" w:customStyle="1" w:styleId="Bezpopisa1">
    <w:name w:val="Bez popisa1"/>
    <w:next w:val="Bezpopisa"/>
    <w:uiPriority w:val="99"/>
    <w:semiHidden/>
    <w:unhideWhenUsed/>
    <w:rsid w:val="00BE66BD"/>
  </w:style>
  <w:style w:type="paragraph" w:customStyle="1" w:styleId="xl110">
    <w:name w:val="xl110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6">
    <w:name w:val="xl116"/>
    <w:basedOn w:val="Normal"/>
    <w:rsid w:val="00BE66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17">
    <w:name w:val="xl117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8">
    <w:name w:val="xl118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9">
    <w:name w:val="xl119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721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F53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34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346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610E7"/>
    <w:rPr>
      <w:b/>
      <w:bCs/>
    </w:rPr>
  </w:style>
  <w:style w:type="paragraph" w:styleId="Bezproreda">
    <w:name w:val="No Spacing"/>
    <w:uiPriority w:val="1"/>
    <w:qFormat/>
    <w:rsid w:val="00F60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narodne-novine.nn.hr/clanci/sluzbeni/full/2017_10_102_234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rodne-novine.nn.hr/clanci/sluzbeni/2013_02_24_396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CFAD-ABF8-436F-8E2A-79A30D30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13766</Words>
  <Characters>78471</Characters>
  <Application>Microsoft Office Word</Application>
  <DocSecurity>0</DocSecurity>
  <Lines>653</Lines>
  <Paragraphs>184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2023-05-11T07:38:00Z</cp:lastPrinted>
  <dcterms:created xsi:type="dcterms:W3CDTF">2023-04-21T10:59:00Z</dcterms:created>
  <dcterms:modified xsi:type="dcterms:W3CDTF">2023-05-11T09:39:00Z</dcterms:modified>
</cp:coreProperties>
</file>